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665" w:rsidRPr="002212CF" w:rsidRDefault="000D1665" w:rsidP="00524081">
      <w:pPr>
        <w:tabs>
          <w:tab w:val="left" w:pos="1836"/>
          <w:tab w:val="right" w:pos="9072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524081" w:rsidRPr="002212CF" w:rsidRDefault="00524081" w:rsidP="0052408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212CF">
        <w:rPr>
          <w:rFonts w:ascii="Arial" w:hAnsi="Arial" w:cs="Arial"/>
          <w:b/>
          <w:bCs/>
          <w:sz w:val="24"/>
          <w:szCs w:val="24"/>
        </w:rPr>
        <w:t xml:space="preserve">POVABILO PONUDNIKOM </w:t>
      </w:r>
    </w:p>
    <w:p w:rsidR="000D1665" w:rsidRPr="002212CF" w:rsidRDefault="00524081" w:rsidP="0052408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2212CF">
        <w:rPr>
          <w:rFonts w:ascii="Arial" w:hAnsi="Arial" w:cs="Arial"/>
          <w:b/>
          <w:bCs/>
          <w:sz w:val="24"/>
          <w:szCs w:val="24"/>
        </w:rPr>
        <w:t>k</w:t>
      </w:r>
      <w:r w:rsidR="00BC0AD2" w:rsidRPr="002212CF">
        <w:rPr>
          <w:rFonts w:ascii="Arial" w:hAnsi="Arial" w:cs="Arial"/>
          <w:b/>
          <w:bCs/>
          <w:sz w:val="24"/>
          <w:szCs w:val="24"/>
        </w:rPr>
        <w:t xml:space="preserve"> oddaji ponudb za izvedbo javnega </w:t>
      </w:r>
      <w:r w:rsidR="00823709" w:rsidRPr="002212CF">
        <w:rPr>
          <w:rFonts w:ascii="Arial" w:hAnsi="Arial" w:cs="Arial"/>
          <w:b/>
          <w:bCs/>
          <w:sz w:val="24"/>
          <w:szCs w:val="24"/>
        </w:rPr>
        <w:t>naročila</w:t>
      </w:r>
      <w:r w:rsidR="00925A97" w:rsidRPr="002212CF">
        <w:rPr>
          <w:rFonts w:ascii="Arial" w:hAnsi="Arial" w:cs="Arial"/>
          <w:b/>
          <w:bCs/>
          <w:sz w:val="24"/>
          <w:szCs w:val="24"/>
        </w:rPr>
        <w:t xml:space="preserve"> »Kon</w:t>
      </w:r>
      <w:r w:rsidR="000C4DD5" w:rsidRPr="002212CF">
        <w:rPr>
          <w:rFonts w:ascii="Arial" w:hAnsi="Arial" w:cs="Arial"/>
          <w:b/>
          <w:bCs/>
          <w:sz w:val="24"/>
          <w:szCs w:val="24"/>
        </w:rPr>
        <w:t>t</w:t>
      </w:r>
      <w:r w:rsidR="00925A97" w:rsidRPr="002212CF">
        <w:rPr>
          <w:rFonts w:ascii="Arial" w:hAnsi="Arial" w:cs="Arial"/>
          <w:b/>
          <w:bCs/>
          <w:sz w:val="24"/>
          <w:szCs w:val="24"/>
        </w:rPr>
        <w:t>r</w:t>
      </w:r>
      <w:r w:rsidR="000C4DD5" w:rsidRPr="002212CF">
        <w:rPr>
          <w:rFonts w:ascii="Arial" w:hAnsi="Arial" w:cs="Arial"/>
          <w:b/>
          <w:bCs/>
          <w:sz w:val="24"/>
          <w:szCs w:val="24"/>
        </w:rPr>
        <w:t>ola plačil prejemnik</w:t>
      </w:r>
      <w:r w:rsidR="00BE6A7F" w:rsidRPr="002212CF">
        <w:rPr>
          <w:rFonts w:ascii="Arial" w:hAnsi="Arial" w:cs="Arial"/>
          <w:b/>
          <w:bCs/>
          <w:sz w:val="24"/>
          <w:szCs w:val="24"/>
        </w:rPr>
        <w:t xml:space="preserve">om </w:t>
      </w:r>
      <w:r w:rsidR="000C4DD5" w:rsidRPr="002212CF">
        <w:rPr>
          <w:rFonts w:ascii="Arial" w:hAnsi="Arial" w:cs="Arial"/>
          <w:b/>
          <w:bCs/>
          <w:sz w:val="24"/>
          <w:szCs w:val="24"/>
        </w:rPr>
        <w:t>podpor</w:t>
      </w:r>
      <w:r w:rsidR="00BE6A7F" w:rsidRPr="002212CF">
        <w:rPr>
          <w:rFonts w:ascii="Arial" w:hAnsi="Arial" w:cs="Arial"/>
          <w:b/>
          <w:bCs/>
          <w:sz w:val="24"/>
          <w:szCs w:val="24"/>
        </w:rPr>
        <w:t xml:space="preserve"> Centra za podpore</w:t>
      </w:r>
      <w:r w:rsidR="000C4DD5" w:rsidRPr="002212CF">
        <w:rPr>
          <w:rFonts w:ascii="Arial" w:hAnsi="Arial" w:cs="Arial"/>
          <w:b/>
          <w:bCs/>
          <w:sz w:val="24"/>
          <w:szCs w:val="24"/>
        </w:rPr>
        <w:t>«</w:t>
      </w:r>
    </w:p>
    <w:p w:rsidR="000D1665" w:rsidRPr="002212CF" w:rsidRDefault="000D1665" w:rsidP="005240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0D1665" w:rsidRPr="002212CF" w:rsidRDefault="003709DF" w:rsidP="0052408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u w:val="single"/>
        </w:rPr>
      </w:pPr>
      <w:r w:rsidRPr="002212CF">
        <w:rPr>
          <w:rFonts w:ascii="Arial" w:hAnsi="Arial" w:cs="Arial"/>
          <w:b/>
          <w:u w:val="single"/>
        </w:rPr>
        <w:t>Predmet in namen</w:t>
      </w:r>
    </w:p>
    <w:p w:rsidR="000D1665" w:rsidRPr="002212CF" w:rsidRDefault="000D1665" w:rsidP="00524081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u w:val="single"/>
        </w:rPr>
      </w:pPr>
    </w:p>
    <w:p w:rsidR="00D90BB0" w:rsidRPr="002212CF" w:rsidRDefault="003709DF" w:rsidP="005240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212CF">
        <w:rPr>
          <w:rFonts w:ascii="Arial" w:hAnsi="Arial" w:cs="Arial"/>
        </w:rPr>
        <w:t xml:space="preserve">Center za podporo pri </w:t>
      </w:r>
      <w:r w:rsidR="00524081" w:rsidRPr="002212CF">
        <w:rPr>
          <w:rFonts w:ascii="Arial" w:hAnsi="Arial" w:cs="Arial"/>
        </w:rPr>
        <w:t xml:space="preserve">družbi </w:t>
      </w:r>
      <w:r w:rsidRPr="002212CF">
        <w:rPr>
          <w:rFonts w:ascii="Arial" w:hAnsi="Arial" w:cs="Arial"/>
        </w:rPr>
        <w:t>Borzen d.o.o., ki ima koncesi</w:t>
      </w:r>
      <w:r w:rsidR="000C4DD5" w:rsidRPr="002212CF">
        <w:rPr>
          <w:rFonts w:ascii="Arial" w:hAnsi="Arial" w:cs="Arial"/>
        </w:rPr>
        <w:t>jo za javno gospodarsko službo,</w:t>
      </w:r>
      <w:r w:rsidRPr="002212CF">
        <w:rPr>
          <w:rFonts w:ascii="Arial" w:hAnsi="Arial" w:cs="Arial"/>
        </w:rPr>
        <w:t xml:space="preserve"> na osnovi Odloč</w:t>
      </w:r>
      <w:r w:rsidR="00337B0A" w:rsidRPr="002212CF">
        <w:rPr>
          <w:rFonts w:ascii="Arial" w:hAnsi="Arial" w:cs="Arial"/>
        </w:rPr>
        <w:t>b</w:t>
      </w:r>
      <w:r w:rsidRPr="002212CF">
        <w:rPr>
          <w:rFonts w:ascii="Arial" w:hAnsi="Arial" w:cs="Arial"/>
        </w:rPr>
        <w:t xml:space="preserve"> Agencije</w:t>
      </w:r>
      <w:r w:rsidR="00C17B90" w:rsidRPr="002212CF">
        <w:rPr>
          <w:rFonts w:ascii="Arial" w:hAnsi="Arial" w:cs="Arial"/>
        </w:rPr>
        <w:t xml:space="preserve"> </w:t>
      </w:r>
      <w:r w:rsidRPr="002212CF">
        <w:rPr>
          <w:rFonts w:ascii="Arial" w:hAnsi="Arial" w:cs="Arial"/>
        </w:rPr>
        <w:t>za energijo in na osnovi sklenjenih P</w:t>
      </w:r>
      <w:r w:rsidR="00337B0A" w:rsidRPr="002212CF">
        <w:rPr>
          <w:rFonts w:ascii="Arial" w:hAnsi="Arial" w:cs="Arial"/>
        </w:rPr>
        <w:t xml:space="preserve">ogodb med </w:t>
      </w:r>
      <w:proofErr w:type="spellStart"/>
      <w:r w:rsidR="00337B0A" w:rsidRPr="002212CF">
        <w:rPr>
          <w:rFonts w:ascii="Arial" w:hAnsi="Arial" w:cs="Arial"/>
        </w:rPr>
        <w:t>Borzenom</w:t>
      </w:r>
      <w:proofErr w:type="spellEnd"/>
      <w:r w:rsidR="00524081" w:rsidRPr="002212CF">
        <w:rPr>
          <w:rFonts w:ascii="Arial" w:hAnsi="Arial" w:cs="Arial"/>
        </w:rPr>
        <w:t>,</w:t>
      </w:r>
      <w:r w:rsidR="00337B0A" w:rsidRPr="002212CF">
        <w:rPr>
          <w:rFonts w:ascii="Arial" w:hAnsi="Arial" w:cs="Arial"/>
        </w:rPr>
        <w:t xml:space="preserve"> d.o.o. in prejemniki podpor </w:t>
      </w:r>
      <w:r w:rsidR="000C4DD5" w:rsidRPr="002212CF">
        <w:rPr>
          <w:rFonts w:ascii="Arial" w:hAnsi="Arial" w:cs="Arial"/>
        </w:rPr>
        <w:t xml:space="preserve">(udeleženci) </w:t>
      </w:r>
      <w:r w:rsidR="00337B0A" w:rsidRPr="002212CF">
        <w:rPr>
          <w:rFonts w:ascii="Arial" w:hAnsi="Arial" w:cs="Arial"/>
        </w:rPr>
        <w:t>obračunava in izplačuje podpor</w:t>
      </w:r>
      <w:r w:rsidR="00AC7D6A" w:rsidRPr="002212CF">
        <w:rPr>
          <w:rFonts w:ascii="Arial" w:hAnsi="Arial" w:cs="Arial"/>
        </w:rPr>
        <w:t>e</w:t>
      </w:r>
      <w:r w:rsidR="00337B0A" w:rsidRPr="002212CF">
        <w:rPr>
          <w:rFonts w:ascii="Arial" w:hAnsi="Arial" w:cs="Arial"/>
        </w:rPr>
        <w:t xml:space="preserve"> pri proizvodnji električne energije iz obnovljivih virov energije(OVE) in soproizvodnji s toploto z visokim izkoristkom (SPTE)</w:t>
      </w:r>
      <w:r w:rsidRPr="002212CF">
        <w:rPr>
          <w:rFonts w:ascii="Arial" w:hAnsi="Arial" w:cs="Arial"/>
        </w:rPr>
        <w:t>.</w:t>
      </w:r>
    </w:p>
    <w:p w:rsidR="00D90BB0" w:rsidRPr="002212CF" w:rsidRDefault="00D90BB0" w:rsidP="005240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B4BB7" w:rsidRPr="002212CF" w:rsidRDefault="003709DF" w:rsidP="005240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212CF">
        <w:rPr>
          <w:rFonts w:ascii="Arial" w:hAnsi="Arial" w:cs="Arial"/>
        </w:rPr>
        <w:t xml:space="preserve">Konec leta 2021 je bilo v </w:t>
      </w:r>
      <w:r w:rsidR="00402A09" w:rsidRPr="002212CF">
        <w:rPr>
          <w:rFonts w:ascii="Arial" w:hAnsi="Arial" w:cs="Arial"/>
        </w:rPr>
        <w:t xml:space="preserve">Registru prejemnikov podpor </w:t>
      </w:r>
      <w:r w:rsidR="00524081" w:rsidRPr="002212CF">
        <w:rPr>
          <w:rFonts w:ascii="Arial" w:hAnsi="Arial" w:cs="Arial"/>
        </w:rPr>
        <w:t xml:space="preserve">skupaj </w:t>
      </w:r>
      <w:r w:rsidR="00402A09" w:rsidRPr="002212CF">
        <w:rPr>
          <w:rFonts w:ascii="Arial" w:hAnsi="Arial" w:cs="Arial"/>
        </w:rPr>
        <w:t xml:space="preserve">3.811 </w:t>
      </w:r>
      <w:r w:rsidR="0043532A" w:rsidRPr="002212CF">
        <w:rPr>
          <w:rFonts w:ascii="Arial" w:hAnsi="Arial" w:cs="Arial"/>
        </w:rPr>
        <w:t>proizvodnih enot</w:t>
      </w:r>
      <w:r w:rsidR="00061491" w:rsidRPr="002212CF">
        <w:rPr>
          <w:rFonts w:ascii="Arial" w:hAnsi="Arial" w:cs="Arial"/>
        </w:rPr>
        <w:t xml:space="preserve">, obračun podpor in finančna poravnava </w:t>
      </w:r>
      <w:r w:rsidR="00524081" w:rsidRPr="002212CF">
        <w:rPr>
          <w:rFonts w:ascii="Arial" w:hAnsi="Arial" w:cs="Arial"/>
        </w:rPr>
        <w:t xml:space="preserve">pa </w:t>
      </w:r>
      <w:r w:rsidR="00061491" w:rsidRPr="002212CF">
        <w:rPr>
          <w:rFonts w:ascii="Arial" w:hAnsi="Arial" w:cs="Arial"/>
        </w:rPr>
        <w:t>se je izvajala praviloma mesečno.</w:t>
      </w:r>
      <w:r w:rsidR="00BE6A7F" w:rsidRPr="002212CF">
        <w:rPr>
          <w:rFonts w:ascii="Arial" w:hAnsi="Arial" w:cs="Arial"/>
        </w:rPr>
        <w:t xml:space="preserve"> </w:t>
      </w:r>
      <w:r w:rsidRPr="002212CF">
        <w:rPr>
          <w:rFonts w:ascii="Arial" w:hAnsi="Arial" w:cs="Arial"/>
        </w:rPr>
        <w:t xml:space="preserve">Plačilo podpor </w:t>
      </w:r>
      <w:r w:rsidR="00BE6A7F" w:rsidRPr="002212CF">
        <w:rPr>
          <w:rFonts w:ascii="Arial" w:hAnsi="Arial" w:cs="Arial"/>
        </w:rPr>
        <w:t xml:space="preserve">se izvaja </w:t>
      </w:r>
      <w:r w:rsidRPr="002212CF">
        <w:rPr>
          <w:rFonts w:ascii="Arial" w:hAnsi="Arial" w:cs="Arial"/>
        </w:rPr>
        <w:t>na osnovi računa, ki je skladen po</w:t>
      </w:r>
      <w:r w:rsidR="00823709" w:rsidRPr="002212CF">
        <w:rPr>
          <w:rFonts w:ascii="Arial" w:hAnsi="Arial" w:cs="Arial"/>
        </w:rPr>
        <w:t xml:space="preserve"> </w:t>
      </w:r>
      <w:r w:rsidRPr="002212CF">
        <w:rPr>
          <w:rFonts w:ascii="Arial" w:hAnsi="Arial" w:cs="Arial"/>
        </w:rPr>
        <w:t>cenah iz</w:t>
      </w:r>
      <w:r w:rsidR="00823709" w:rsidRPr="002212CF">
        <w:rPr>
          <w:rFonts w:ascii="Arial" w:hAnsi="Arial" w:cs="Arial"/>
        </w:rPr>
        <w:t xml:space="preserve"> </w:t>
      </w:r>
      <w:r w:rsidRPr="002212CF">
        <w:rPr>
          <w:rFonts w:ascii="Arial" w:hAnsi="Arial" w:cs="Arial"/>
        </w:rPr>
        <w:t>Odločbe in Pogodbe</w:t>
      </w:r>
      <w:r w:rsidR="00823709" w:rsidRPr="002212CF">
        <w:rPr>
          <w:rFonts w:ascii="Arial" w:hAnsi="Arial" w:cs="Arial"/>
        </w:rPr>
        <w:t xml:space="preserve"> </w:t>
      </w:r>
      <w:r w:rsidRPr="002212CF">
        <w:rPr>
          <w:rFonts w:ascii="Arial" w:hAnsi="Arial" w:cs="Arial"/>
        </w:rPr>
        <w:t xml:space="preserve">in količinah proizvedene električne energije </w:t>
      </w:r>
      <w:r w:rsidR="00AC7D6A" w:rsidRPr="002212CF">
        <w:rPr>
          <w:rFonts w:ascii="Arial" w:hAnsi="Arial" w:cs="Arial"/>
        </w:rPr>
        <w:t>s</w:t>
      </w:r>
      <w:r w:rsidRPr="002212CF">
        <w:rPr>
          <w:rFonts w:ascii="Arial" w:hAnsi="Arial" w:cs="Arial"/>
        </w:rPr>
        <w:t xml:space="preserve"> podatk</w:t>
      </w:r>
      <w:r w:rsidR="00AC7D6A" w:rsidRPr="002212CF">
        <w:rPr>
          <w:rFonts w:ascii="Arial" w:hAnsi="Arial" w:cs="Arial"/>
        </w:rPr>
        <w:t>i</w:t>
      </w:r>
      <w:r w:rsidRPr="002212CF">
        <w:rPr>
          <w:rFonts w:ascii="Arial" w:hAnsi="Arial" w:cs="Arial"/>
        </w:rPr>
        <w:t xml:space="preserve"> Agencije za energijo/operaterja distribucijskega omrežja. </w:t>
      </w:r>
    </w:p>
    <w:p w:rsidR="00605AF0" w:rsidRPr="002212CF" w:rsidRDefault="00605AF0" w:rsidP="005240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05AF0" w:rsidRPr="002212CF" w:rsidRDefault="003709DF" w:rsidP="005240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212CF">
        <w:rPr>
          <w:rFonts w:ascii="Arial" w:hAnsi="Arial" w:cs="Arial"/>
        </w:rPr>
        <w:t xml:space="preserve">Predmet predlagane kontrole je </w:t>
      </w:r>
      <w:r w:rsidR="00BE6A7F" w:rsidRPr="002212CF">
        <w:rPr>
          <w:rFonts w:ascii="Arial" w:hAnsi="Arial" w:cs="Arial"/>
        </w:rPr>
        <w:t xml:space="preserve">preveritev ustreznosti in zakonitosti vseh plačil prejemnikov sredstev </w:t>
      </w:r>
      <w:r w:rsidR="0043532A" w:rsidRPr="002212CF">
        <w:rPr>
          <w:rFonts w:ascii="Arial" w:hAnsi="Arial" w:cs="Arial"/>
        </w:rPr>
        <w:t>Centra za podpore v obdobju 1.</w:t>
      </w:r>
      <w:r w:rsidR="00823709" w:rsidRPr="002212CF">
        <w:rPr>
          <w:rFonts w:ascii="Arial" w:hAnsi="Arial" w:cs="Arial"/>
        </w:rPr>
        <w:t xml:space="preserve"> </w:t>
      </w:r>
      <w:r w:rsidR="0043532A" w:rsidRPr="002212CF">
        <w:rPr>
          <w:rFonts w:ascii="Arial" w:hAnsi="Arial" w:cs="Arial"/>
        </w:rPr>
        <w:t>1.</w:t>
      </w:r>
      <w:r w:rsidR="00823709" w:rsidRPr="002212CF">
        <w:rPr>
          <w:rFonts w:ascii="Arial" w:hAnsi="Arial" w:cs="Arial"/>
        </w:rPr>
        <w:t xml:space="preserve"> </w:t>
      </w:r>
      <w:r w:rsidR="0043532A" w:rsidRPr="002212CF">
        <w:rPr>
          <w:rFonts w:ascii="Arial" w:hAnsi="Arial" w:cs="Arial"/>
        </w:rPr>
        <w:t>2021 do 31.</w:t>
      </w:r>
      <w:r w:rsidR="00823709" w:rsidRPr="002212CF">
        <w:rPr>
          <w:rFonts w:ascii="Arial" w:hAnsi="Arial" w:cs="Arial"/>
        </w:rPr>
        <w:t xml:space="preserve"> </w:t>
      </w:r>
      <w:r w:rsidR="0043532A" w:rsidRPr="002212CF">
        <w:rPr>
          <w:rFonts w:ascii="Arial" w:hAnsi="Arial" w:cs="Arial"/>
        </w:rPr>
        <w:t>1.</w:t>
      </w:r>
      <w:r w:rsidR="00823709" w:rsidRPr="002212CF">
        <w:rPr>
          <w:rFonts w:ascii="Arial" w:hAnsi="Arial" w:cs="Arial"/>
        </w:rPr>
        <w:t xml:space="preserve"> </w:t>
      </w:r>
      <w:r w:rsidR="0043532A" w:rsidRPr="002212CF">
        <w:rPr>
          <w:rFonts w:ascii="Arial" w:hAnsi="Arial" w:cs="Arial"/>
        </w:rPr>
        <w:t>2021 (12 mesecev)</w:t>
      </w:r>
      <w:r w:rsidR="00BE6A7F" w:rsidRPr="002212CF">
        <w:rPr>
          <w:rFonts w:ascii="Arial" w:hAnsi="Arial" w:cs="Arial"/>
        </w:rPr>
        <w:t xml:space="preserve">, od tega </w:t>
      </w:r>
      <w:r w:rsidR="0043532A" w:rsidRPr="002212CF">
        <w:rPr>
          <w:rFonts w:ascii="Arial" w:hAnsi="Arial" w:cs="Arial"/>
        </w:rPr>
        <w:t>10 u</w:t>
      </w:r>
      <w:r w:rsidR="00524081" w:rsidRPr="002212CF">
        <w:rPr>
          <w:rFonts w:ascii="Arial" w:hAnsi="Arial" w:cs="Arial"/>
        </w:rPr>
        <w:t xml:space="preserve">deležencem v obdobju od 1. 1. 2020 do </w:t>
      </w:r>
      <w:r w:rsidR="0043532A" w:rsidRPr="002212CF">
        <w:rPr>
          <w:rFonts w:ascii="Arial" w:hAnsi="Arial" w:cs="Arial"/>
        </w:rPr>
        <w:t>31.12.</w:t>
      </w:r>
      <w:r w:rsidR="00524081" w:rsidRPr="002212CF">
        <w:rPr>
          <w:rFonts w:ascii="Arial" w:hAnsi="Arial" w:cs="Arial"/>
        </w:rPr>
        <w:t xml:space="preserve"> </w:t>
      </w:r>
      <w:r w:rsidR="0043532A" w:rsidRPr="002212CF">
        <w:rPr>
          <w:rFonts w:ascii="Arial" w:hAnsi="Arial" w:cs="Arial"/>
        </w:rPr>
        <w:t>2021 (24 mesecev).</w:t>
      </w:r>
    </w:p>
    <w:p w:rsidR="0043532A" w:rsidRPr="002212CF" w:rsidRDefault="0043532A" w:rsidP="005240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F46DF7" w:rsidRPr="002212CF" w:rsidRDefault="00F46DF7" w:rsidP="005240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F46DF7" w:rsidRPr="002212CF" w:rsidRDefault="003709DF" w:rsidP="0052408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u w:val="single"/>
        </w:rPr>
      </w:pPr>
      <w:r w:rsidRPr="002212CF">
        <w:rPr>
          <w:rFonts w:ascii="Arial" w:hAnsi="Arial" w:cs="Arial"/>
          <w:b/>
          <w:u w:val="single"/>
        </w:rPr>
        <w:t>Način in potek</w:t>
      </w:r>
      <w:r w:rsidR="0077154A" w:rsidRPr="002212CF">
        <w:rPr>
          <w:rFonts w:ascii="Arial" w:hAnsi="Arial" w:cs="Arial"/>
          <w:b/>
          <w:u w:val="single"/>
        </w:rPr>
        <w:t xml:space="preserve"> kontrole</w:t>
      </w:r>
      <w:r w:rsidRPr="002212CF">
        <w:rPr>
          <w:rFonts w:ascii="Arial" w:hAnsi="Arial" w:cs="Arial"/>
          <w:b/>
          <w:u w:val="single"/>
        </w:rPr>
        <w:t xml:space="preserve"> </w:t>
      </w:r>
    </w:p>
    <w:p w:rsidR="00F46DF7" w:rsidRPr="002212CF" w:rsidRDefault="00F46DF7" w:rsidP="005240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7154A" w:rsidRPr="002212CF" w:rsidRDefault="003709DF" w:rsidP="005240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212CF">
        <w:rPr>
          <w:rFonts w:ascii="Arial" w:hAnsi="Arial" w:cs="Arial"/>
        </w:rPr>
        <w:t xml:space="preserve">Center za podpore vodi ločene računovodske obračune in evidence o zbranih sredstvih, uporabi sredstev po vrstah podpor in </w:t>
      </w:r>
      <w:r w:rsidR="00AC7D6A" w:rsidRPr="002212CF">
        <w:rPr>
          <w:rFonts w:ascii="Arial" w:hAnsi="Arial" w:cs="Arial"/>
        </w:rPr>
        <w:t xml:space="preserve">za </w:t>
      </w:r>
      <w:r w:rsidRPr="002212CF">
        <w:rPr>
          <w:rFonts w:ascii="Arial" w:hAnsi="Arial" w:cs="Arial"/>
        </w:rPr>
        <w:t xml:space="preserve">delovanje centra. Kontrola bo temeljila na računovodski evidenci Centra v obdobju 2020 in 2021 </w:t>
      </w:r>
      <w:r w:rsidR="008161FE" w:rsidRPr="002212CF">
        <w:rPr>
          <w:rFonts w:ascii="Arial" w:hAnsi="Arial" w:cs="Arial"/>
        </w:rPr>
        <w:t xml:space="preserve">v elektronski obliki </w:t>
      </w:r>
      <w:r w:rsidR="000C4DD5" w:rsidRPr="002212CF">
        <w:rPr>
          <w:rFonts w:ascii="Arial" w:hAnsi="Arial" w:cs="Arial"/>
        </w:rPr>
        <w:t xml:space="preserve">ter na dokumentih </w:t>
      </w:r>
      <w:r w:rsidRPr="002212CF">
        <w:rPr>
          <w:rFonts w:ascii="Arial" w:hAnsi="Arial" w:cs="Arial"/>
        </w:rPr>
        <w:t>kot so: Odločbe Agencije, Pogodbe</w:t>
      </w:r>
      <w:r w:rsidR="00823709" w:rsidRPr="002212CF">
        <w:rPr>
          <w:rFonts w:ascii="Arial" w:hAnsi="Arial" w:cs="Arial"/>
        </w:rPr>
        <w:t xml:space="preserve"> </w:t>
      </w:r>
      <w:r w:rsidRPr="002212CF">
        <w:rPr>
          <w:rFonts w:ascii="Arial" w:hAnsi="Arial" w:cs="Arial"/>
        </w:rPr>
        <w:t>z uporabniki, mesečni računi za podpore.</w:t>
      </w:r>
    </w:p>
    <w:p w:rsidR="000C4DD5" w:rsidRPr="002212CF" w:rsidRDefault="000C4DD5" w:rsidP="005240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7154A" w:rsidRPr="002212CF" w:rsidRDefault="000C4DD5" w:rsidP="005240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212CF">
        <w:rPr>
          <w:rFonts w:ascii="Arial" w:hAnsi="Arial" w:cs="Arial"/>
        </w:rPr>
        <w:t>Kontrola</w:t>
      </w:r>
      <w:r w:rsidR="008161FE" w:rsidRPr="002212CF">
        <w:rPr>
          <w:rFonts w:ascii="Arial" w:hAnsi="Arial" w:cs="Arial"/>
        </w:rPr>
        <w:t xml:space="preserve"> posameznega </w:t>
      </w:r>
      <w:r w:rsidR="003709DF" w:rsidRPr="002212CF">
        <w:rPr>
          <w:rFonts w:ascii="Arial" w:hAnsi="Arial" w:cs="Arial"/>
        </w:rPr>
        <w:t>nakazila bo obsegala ugotovitev</w:t>
      </w:r>
      <w:r w:rsidRPr="002212CF">
        <w:rPr>
          <w:rFonts w:ascii="Arial" w:hAnsi="Arial" w:cs="Arial"/>
        </w:rPr>
        <w:t>,</w:t>
      </w:r>
      <w:r w:rsidR="003709DF" w:rsidRPr="002212CF">
        <w:rPr>
          <w:rFonts w:ascii="Arial" w:hAnsi="Arial" w:cs="Arial"/>
        </w:rPr>
        <w:t xml:space="preserve"> ali je nakazilo izvedeno</w:t>
      </w:r>
      <w:r w:rsidR="008161FE" w:rsidRPr="002212CF">
        <w:rPr>
          <w:rFonts w:ascii="Arial" w:hAnsi="Arial" w:cs="Arial"/>
        </w:rPr>
        <w:t>:</w:t>
      </w:r>
      <w:r w:rsidR="003709DF" w:rsidRPr="002212CF">
        <w:rPr>
          <w:rFonts w:ascii="Arial" w:hAnsi="Arial" w:cs="Arial"/>
        </w:rPr>
        <w:t xml:space="preserve"> </w:t>
      </w:r>
    </w:p>
    <w:p w:rsidR="0077154A" w:rsidRPr="002212CF" w:rsidRDefault="003709DF" w:rsidP="0052408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212CF">
        <w:rPr>
          <w:rFonts w:ascii="Arial" w:hAnsi="Arial" w:cs="Arial"/>
        </w:rPr>
        <w:t>na osnovi Odločbe</w:t>
      </w:r>
      <w:r w:rsidR="008161FE" w:rsidRPr="002212CF">
        <w:rPr>
          <w:rFonts w:ascii="Arial" w:hAnsi="Arial" w:cs="Arial"/>
        </w:rPr>
        <w:t>,</w:t>
      </w:r>
    </w:p>
    <w:p w:rsidR="0077154A" w:rsidRPr="002212CF" w:rsidRDefault="003709DF" w:rsidP="0052408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212CF">
        <w:rPr>
          <w:rFonts w:ascii="Arial" w:hAnsi="Arial" w:cs="Arial"/>
        </w:rPr>
        <w:t>na osnovi Pogodbe</w:t>
      </w:r>
      <w:r w:rsidR="008161FE" w:rsidRPr="002212CF">
        <w:rPr>
          <w:rFonts w:ascii="Arial" w:hAnsi="Arial" w:cs="Arial"/>
        </w:rPr>
        <w:t>,</w:t>
      </w:r>
      <w:r w:rsidRPr="002212CF">
        <w:rPr>
          <w:rFonts w:ascii="Arial" w:hAnsi="Arial" w:cs="Arial"/>
        </w:rPr>
        <w:t xml:space="preserve"> </w:t>
      </w:r>
    </w:p>
    <w:p w:rsidR="008161FE" w:rsidRPr="002212CF" w:rsidRDefault="003709DF" w:rsidP="0052408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212CF">
        <w:rPr>
          <w:rFonts w:ascii="Arial" w:hAnsi="Arial" w:cs="Arial"/>
        </w:rPr>
        <w:t>skladno z računom,</w:t>
      </w:r>
    </w:p>
    <w:p w:rsidR="008161FE" w:rsidRPr="002212CF" w:rsidRDefault="00823709" w:rsidP="0052408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212CF">
        <w:rPr>
          <w:rFonts w:ascii="Arial" w:hAnsi="Arial" w:cs="Arial"/>
        </w:rPr>
        <w:t>u</w:t>
      </w:r>
      <w:r w:rsidR="000C4DD5" w:rsidRPr="002212CF">
        <w:rPr>
          <w:rFonts w:ascii="Arial" w:hAnsi="Arial" w:cs="Arial"/>
        </w:rPr>
        <w:t>pravičencu iz pogodbe.</w:t>
      </w:r>
    </w:p>
    <w:p w:rsidR="008161FE" w:rsidRPr="002212CF" w:rsidRDefault="008161FE" w:rsidP="005240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8161FE" w:rsidRPr="002212CF" w:rsidRDefault="003709DF" w:rsidP="005240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212CF">
        <w:rPr>
          <w:rFonts w:ascii="Arial" w:hAnsi="Arial" w:cs="Arial"/>
        </w:rPr>
        <w:t>V skladu z dogovorom med naročnikom in izvajalcem se lahko d</w:t>
      </w:r>
      <w:r w:rsidR="00823709" w:rsidRPr="002212CF">
        <w:rPr>
          <w:rFonts w:ascii="Arial" w:hAnsi="Arial" w:cs="Arial"/>
        </w:rPr>
        <w:t>ogovori, da se iz populacije približno</w:t>
      </w:r>
      <w:r w:rsidRPr="002212CF">
        <w:rPr>
          <w:rFonts w:ascii="Arial" w:hAnsi="Arial" w:cs="Arial"/>
        </w:rPr>
        <w:t xml:space="preserve"> 45.000 nakazil v letu 2021 izpustijo nakazila majhne vrednosti. </w:t>
      </w:r>
    </w:p>
    <w:p w:rsidR="008161FE" w:rsidRPr="002212CF" w:rsidRDefault="008161FE" w:rsidP="005240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C64F2B" w:rsidRPr="002212CF" w:rsidRDefault="000C4DD5" w:rsidP="005240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212CF">
        <w:rPr>
          <w:rFonts w:ascii="Arial" w:hAnsi="Arial" w:cs="Arial"/>
        </w:rPr>
        <w:t>Podatke</w:t>
      </w:r>
      <w:r w:rsidR="003709DF" w:rsidRPr="002212CF">
        <w:rPr>
          <w:rFonts w:ascii="Arial" w:hAnsi="Arial" w:cs="Arial"/>
        </w:rPr>
        <w:t xml:space="preserve"> v elektronski obliki, ki so baze podatkov (računovodske evidence</w:t>
      </w:r>
      <w:r w:rsidRPr="002212CF">
        <w:rPr>
          <w:rFonts w:ascii="Arial" w:hAnsi="Arial" w:cs="Arial"/>
        </w:rPr>
        <w:t>, register udeležencev</w:t>
      </w:r>
      <w:r w:rsidR="003709DF" w:rsidRPr="002212CF">
        <w:rPr>
          <w:rFonts w:ascii="Arial" w:hAnsi="Arial" w:cs="Arial"/>
        </w:rPr>
        <w:t>)</w:t>
      </w:r>
      <w:r w:rsidR="00823709" w:rsidRPr="002212CF">
        <w:rPr>
          <w:rFonts w:ascii="Arial" w:hAnsi="Arial" w:cs="Arial"/>
        </w:rPr>
        <w:t>,</w:t>
      </w:r>
      <w:r w:rsidR="003709DF" w:rsidRPr="002212CF">
        <w:rPr>
          <w:rFonts w:ascii="Arial" w:hAnsi="Arial" w:cs="Arial"/>
        </w:rPr>
        <w:t xml:space="preserve"> </w:t>
      </w:r>
      <w:r w:rsidR="00E96ED5" w:rsidRPr="002212CF">
        <w:rPr>
          <w:rFonts w:ascii="Arial" w:hAnsi="Arial" w:cs="Arial"/>
        </w:rPr>
        <w:t>je potrebno imeti razpoložljive</w:t>
      </w:r>
      <w:r w:rsidR="00823709" w:rsidRPr="002212CF">
        <w:rPr>
          <w:rFonts w:ascii="Arial" w:hAnsi="Arial" w:cs="Arial"/>
        </w:rPr>
        <w:t xml:space="preserve"> </w:t>
      </w:r>
      <w:r w:rsidR="003709DF" w:rsidRPr="002212CF">
        <w:rPr>
          <w:rFonts w:ascii="Arial" w:hAnsi="Arial" w:cs="Arial"/>
        </w:rPr>
        <w:t xml:space="preserve">v </w:t>
      </w:r>
      <w:proofErr w:type="spellStart"/>
      <w:r w:rsidR="003709DF" w:rsidRPr="002212CF">
        <w:rPr>
          <w:rFonts w:ascii="Arial" w:hAnsi="Arial" w:cs="Arial"/>
        </w:rPr>
        <w:t>excel</w:t>
      </w:r>
      <w:proofErr w:type="spellEnd"/>
      <w:r w:rsidR="003709DF" w:rsidRPr="002212CF">
        <w:rPr>
          <w:rFonts w:ascii="Arial" w:hAnsi="Arial" w:cs="Arial"/>
        </w:rPr>
        <w:t xml:space="preserve"> obliki. </w:t>
      </w:r>
    </w:p>
    <w:p w:rsidR="00C64F2B" w:rsidRPr="002212CF" w:rsidRDefault="00C64F2B" w:rsidP="005240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C64F2B" w:rsidRPr="002212CF" w:rsidRDefault="003709DF" w:rsidP="005240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212CF">
        <w:rPr>
          <w:rFonts w:ascii="Arial" w:hAnsi="Arial" w:cs="Arial"/>
        </w:rPr>
        <w:t xml:space="preserve">Rezultat kontrole bo </w:t>
      </w:r>
      <w:r w:rsidR="00E96ED5" w:rsidRPr="002212CF">
        <w:rPr>
          <w:rFonts w:ascii="Arial" w:hAnsi="Arial" w:cs="Arial"/>
        </w:rPr>
        <w:t>P</w:t>
      </w:r>
      <w:r w:rsidRPr="002212CF">
        <w:rPr>
          <w:rFonts w:ascii="Arial" w:hAnsi="Arial" w:cs="Arial"/>
        </w:rPr>
        <w:t xml:space="preserve">oročilo, ki </w:t>
      </w:r>
      <w:r w:rsidR="00BE6A7F" w:rsidRPr="002212CF">
        <w:rPr>
          <w:rFonts w:ascii="Arial" w:hAnsi="Arial" w:cs="Arial"/>
        </w:rPr>
        <w:t xml:space="preserve">mora </w:t>
      </w:r>
      <w:r w:rsidRPr="002212CF">
        <w:rPr>
          <w:rFonts w:ascii="Arial" w:hAnsi="Arial" w:cs="Arial"/>
        </w:rPr>
        <w:t>vsebova</w:t>
      </w:r>
      <w:r w:rsidR="00BE6A7F" w:rsidRPr="002212CF">
        <w:rPr>
          <w:rFonts w:ascii="Arial" w:hAnsi="Arial" w:cs="Arial"/>
        </w:rPr>
        <w:t>ti</w:t>
      </w:r>
      <w:r w:rsidRPr="002212CF">
        <w:rPr>
          <w:rFonts w:ascii="Arial" w:hAnsi="Arial" w:cs="Arial"/>
        </w:rPr>
        <w:t xml:space="preserve"> </w:t>
      </w:r>
      <w:r w:rsidR="005F21DF" w:rsidRPr="002212CF">
        <w:rPr>
          <w:rFonts w:ascii="Arial" w:hAnsi="Arial" w:cs="Arial"/>
        </w:rPr>
        <w:t>predvsem:</w:t>
      </w:r>
    </w:p>
    <w:p w:rsidR="00E96ED5" w:rsidRPr="002212CF" w:rsidRDefault="00E96ED5" w:rsidP="005240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C64F2B" w:rsidRPr="002212CF" w:rsidRDefault="00BE6A7F" w:rsidP="0052408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212CF">
        <w:rPr>
          <w:rFonts w:ascii="Arial" w:hAnsi="Arial" w:cs="Arial"/>
        </w:rPr>
        <w:t>s</w:t>
      </w:r>
      <w:r w:rsidR="003709DF" w:rsidRPr="002212CF">
        <w:rPr>
          <w:rFonts w:ascii="Arial" w:hAnsi="Arial" w:cs="Arial"/>
        </w:rPr>
        <w:t>tatistiko odstopanj izvedbe plačil</w:t>
      </w:r>
      <w:r w:rsidR="000C4DD5" w:rsidRPr="002212CF">
        <w:rPr>
          <w:rFonts w:ascii="Arial" w:hAnsi="Arial" w:cs="Arial"/>
        </w:rPr>
        <w:t>:</w:t>
      </w:r>
    </w:p>
    <w:p w:rsidR="00C64F2B" w:rsidRPr="002212CF" w:rsidRDefault="00BE6A7F" w:rsidP="0052408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212CF">
        <w:rPr>
          <w:rFonts w:ascii="Arial" w:hAnsi="Arial" w:cs="Arial"/>
        </w:rPr>
        <w:t>š</w:t>
      </w:r>
      <w:r w:rsidR="003709DF" w:rsidRPr="002212CF">
        <w:rPr>
          <w:rFonts w:ascii="Arial" w:hAnsi="Arial" w:cs="Arial"/>
        </w:rPr>
        <w:t>tevilo in znesek izplačil, ki ni</w:t>
      </w:r>
      <w:r w:rsidR="00E96ED5" w:rsidRPr="002212CF">
        <w:rPr>
          <w:rFonts w:ascii="Arial" w:hAnsi="Arial" w:cs="Arial"/>
        </w:rPr>
        <w:t>so</w:t>
      </w:r>
      <w:r w:rsidR="003709DF" w:rsidRPr="002212CF">
        <w:rPr>
          <w:rFonts w:ascii="Arial" w:hAnsi="Arial" w:cs="Arial"/>
        </w:rPr>
        <w:t xml:space="preserve"> skladna z dokumentacijsko podlago (Odločba, Pogodba, račun)</w:t>
      </w:r>
      <w:r w:rsidR="00E96ED5" w:rsidRPr="002212CF">
        <w:rPr>
          <w:rFonts w:ascii="Arial" w:hAnsi="Arial" w:cs="Arial"/>
        </w:rPr>
        <w:t>,</w:t>
      </w:r>
    </w:p>
    <w:p w:rsidR="005F21DF" w:rsidRPr="002212CF" w:rsidRDefault="00BE6A7F" w:rsidP="0052408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212CF">
        <w:rPr>
          <w:rFonts w:ascii="Arial" w:hAnsi="Arial" w:cs="Arial"/>
        </w:rPr>
        <w:lastRenderedPageBreak/>
        <w:t>š</w:t>
      </w:r>
      <w:r w:rsidR="003709DF" w:rsidRPr="002212CF">
        <w:rPr>
          <w:rFonts w:ascii="Arial" w:hAnsi="Arial" w:cs="Arial"/>
        </w:rPr>
        <w:t>tevilo in znesek plačil, ki so bili izvršena osebam, ki niso proizvajalci električne energije iz OVE/niso prejemniki podpor</w:t>
      </w:r>
      <w:r w:rsidR="00E96ED5" w:rsidRPr="002212CF">
        <w:rPr>
          <w:rFonts w:ascii="Arial" w:hAnsi="Arial" w:cs="Arial"/>
        </w:rPr>
        <w:t>,</w:t>
      </w:r>
    </w:p>
    <w:p w:rsidR="00C64F2B" w:rsidRPr="002212CF" w:rsidRDefault="00BE6A7F" w:rsidP="0052408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212CF">
        <w:rPr>
          <w:rFonts w:ascii="Arial" w:hAnsi="Arial" w:cs="Arial"/>
        </w:rPr>
        <w:t>o</w:t>
      </w:r>
      <w:r w:rsidR="003709DF" w:rsidRPr="002212CF">
        <w:rPr>
          <w:rFonts w:ascii="Arial" w:hAnsi="Arial" w:cs="Arial"/>
        </w:rPr>
        <w:t>pis vrednostno najpomembnejših odstopan</w:t>
      </w:r>
      <w:r w:rsidR="00E96ED5" w:rsidRPr="002212CF">
        <w:rPr>
          <w:rFonts w:ascii="Arial" w:hAnsi="Arial" w:cs="Arial"/>
        </w:rPr>
        <w:t>j</w:t>
      </w:r>
      <w:r w:rsidR="003709DF" w:rsidRPr="002212CF">
        <w:rPr>
          <w:rFonts w:ascii="Arial" w:hAnsi="Arial" w:cs="Arial"/>
        </w:rPr>
        <w:t xml:space="preserve"> pri podlagah in prejemnikih. </w:t>
      </w:r>
    </w:p>
    <w:p w:rsidR="00C64F2B" w:rsidRPr="002212CF" w:rsidRDefault="003709DF" w:rsidP="00524081">
      <w:pPr>
        <w:autoSpaceDE w:val="0"/>
        <w:autoSpaceDN w:val="0"/>
        <w:adjustRightInd w:val="0"/>
        <w:spacing w:after="0"/>
        <w:ind w:left="708" w:firstLine="708"/>
        <w:jc w:val="both"/>
        <w:rPr>
          <w:rFonts w:ascii="Arial" w:hAnsi="Arial" w:cs="Arial"/>
        </w:rPr>
      </w:pPr>
      <w:r w:rsidRPr="002212CF">
        <w:rPr>
          <w:rFonts w:ascii="Arial" w:hAnsi="Arial" w:cs="Arial"/>
        </w:rPr>
        <w:t xml:space="preserve"> </w:t>
      </w:r>
    </w:p>
    <w:p w:rsidR="005F21DF" w:rsidRPr="002212CF" w:rsidRDefault="003709DF" w:rsidP="005240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212CF">
        <w:rPr>
          <w:rFonts w:ascii="Arial" w:hAnsi="Arial" w:cs="Arial"/>
        </w:rPr>
        <w:t xml:space="preserve">Osnovni podatki </w:t>
      </w:r>
      <w:r w:rsidR="00E96ED5" w:rsidRPr="002212CF">
        <w:rPr>
          <w:rFonts w:ascii="Arial" w:hAnsi="Arial" w:cs="Arial"/>
        </w:rPr>
        <w:t xml:space="preserve">v elektronski obliki </w:t>
      </w:r>
      <w:r w:rsidRPr="002212CF">
        <w:rPr>
          <w:rFonts w:ascii="Arial" w:hAnsi="Arial" w:cs="Arial"/>
        </w:rPr>
        <w:t>za pričetek dela so predvsem:</w:t>
      </w:r>
    </w:p>
    <w:p w:rsidR="005F21DF" w:rsidRPr="002212CF" w:rsidRDefault="00BE6A7F" w:rsidP="0052408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212CF">
        <w:rPr>
          <w:rFonts w:ascii="Arial" w:hAnsi="Arial" w:cs="Arial"/>
        </w:rPr>
        <w:t>r</w:t>
      </w:r>
      <w:r w:rsidR="003709DF" w:rsidRPr="002212CF">
        <w:rPr>
          <w:rFonts w:ascii="Arial" w:hAnsi="Arial" w:cs="Arial"/>
        </w:rPr>
        <w:t>egister udeležencev 31.12.2021,</w:t>
      </w:r>
    </w:p>
    <w:p w:rsidR="00B27B16" w:rsidRPr="002212CF" w:rsidRDefault="00BE6A7F" w:rsidP="0052408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212CF">
        <w:rPr>
          <w:rFonts w:ascii="Arial" w:hAnsi="Arial" w:cs="Arial"/>
        </w:rPr>
        <w:t>r</w:t>
      </w:r>
      <w:r w:rsidR="003709DF" w:rsidRPr="002212CF">
        <w:rPr>
          <w:rFonts w:ascii="Arial" w:hAnsi="Arial" w:cs="Arial"/>
        </w:rPr>
        <w:t>egister udeležencev 31.12.2020</w:t>
      </w:r>
      <w:r w:rsidR="00E96ED5" w:rsidRPr="002212CF">
        <w:rPr>
          <w:rFonts w:ascii="Arial" w:hAnsi="Arial" w:cs="Arial"/>
        </w:rPr>
        <w:t>,</w:t>
      </w:r>
    </w:p>
    <w:p w:rsidR="00B27B16" w:rsidRPr="002212CF" w:rsidRDefault="00BE6A7F" w:rsidP="0052408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212CF">
        <w:rPr>
          <w:rFonts w:ascii="Arial" w:hAnsi="Arial" w:cs="Arial"/>
        </w:rPr>
        <w:t>b</w:t>
      </w:r>
      <w:r w:rsidR="003709DF" w:rsidRPr="002212CF">
        <w:rPr>
          <w:rFonts w:ascii="Arial" w:hAnsi="Arial" w:cs="Arial"/>
        </w:rPr>
        <w:t>aza podatkov o plačilih</w:t>
      </w:r>
      <w:r w:rsidR="00E96ED5" w:rsidRPr="002212CF">
        <w:rPr>
          <w:rFonts w:ascii="Arial" w:hAnsi="Arial" w:cs="Arial"/>
        </w:rPr>
        <w:t>/izplačilih</w:t>
      </w:r>
      <w:r w:rsidR="00823709" w:rsidRPr="002212CF">
        <w:rPr>
          <w:rFonts w:ascii="Arial" w:hAnsi="Arial" w:cs="Arial"/>
        </w:rPr>
        <w:t xml:space="preserve"> </w:t>
      </w:r>
      <w:r w:rsidR="00E96ED5" w:rsidRPr="002212CF">
        <w:rPr>
          <w:rFonts w:ascii="Arial" w:hAnsi="Arial" w:cs="Arial"/>
        </w:rPr>
        <w:t>iz</w:t>
      </w:r>
      <w:r w:rsidR="003709DF" w:rsidRPr="002212CF">
        <w:rPr>
          <w:rFonts w:ascii="Arial" w:hAnsi="Arial" w:cs="Arial"/>
        </w:rPr>
        <w:t xml:space="preserve"> bančn</w:t>
      </w:r>
      <w:r w:rsidR="00E96ED5" w:rsidRPr="002212CF">
        <w:rPr>
          <w:rFonts w:ascii="Arial" w:hAnsi="Arial" w:cs="Arial"/>
        </w:rPr>
        <w:t>ega</w:t>
      </w:r>
      <w:r w:rsidR="003709DF" w:rsidRPr="002212CF">
        <w:rPr>
          <w:rFonts w:ascii="Arial" w:hAnsi="Arial" w:cs="Arial"/>
        </w:rPr>
        <w:t xml:space="preserve"> račun</w:t>
      </w:r>
      <w:r w:rsidR="00E96ED5" w:rsidRPr="002212CF">
        <w:rPr>
          <w:rFonts w:ascii="Arial" w:hAnsi="Arial" w:cs="Arial"/>
        </w:rPr>
        <w:t>a</w:t>
      </w:r>
      <w:r w:rsidR="003709DF" w:rsidRPr="002212CF">
        <w:rPr>
          <w:rFonts w:ascii="Arial" w:hAnsi="Arial" w:cs="Arial"/>
        </w:rPr>
        <w:t xml:space="preserve"> Centra </w:t>
      </w:r>
      <w:r w:rsidR="00E96ED5" w:rsidRPr="002212CF">
        <w:rPr>
          <w:rFonts w:ascii="Arial" w:hAnsi="Arial" w:cs="Arial"/>
        </w:rPr>
        <w:t xml:space="preserve">v </w:t>
      </w:r>
      <w:r w:rsidR="003709DF" w:rsidRPr="002212CF">
        <w:rPr>
          <w:rFonts w:ascii="Arial" w:hAnsi="Arial" w:cs="Arial"/>
        </w:rPr>
        <w:t>2021</w:t>
      </w:r>
      <w:r w:rsidR="00E96ED5" w:rsidRPr="002212CF">
        <w:rPr>
          <w:rFonts w:ascii="Arial" w:hAnsi="Arial" w:cs="Arial"/>
        </w:rPr>
        <w:t>,</w:t>
      </w:r>
    </w:p>
    <w:p w:rsidR="00B27B16" w:rsidRPr="002212CF" w:rsidRDefault="00BE6A7F" w:rsidP="0052408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212CF">
        <w:rPr>
          <w:rFonts w:ascii="Arial" w:hAnsi="Arial" w:cs="Arial"/>
        </w:rPr>
        <w:t>b</w:t>
      </w:r>
      <w:r w:rsidR="003709DF" w:rsidRPr="002212CF">
        <w:rPr>
          <w:rFonts w:ascii="Arial" w:hAnsi="Arial" w:cs="Arial"/>
        </w:rPr>
        <w:t>aza podatkov o plačilih</w:t>
      </w:r>
      <w:r w:rsidR="00E96ED5" w:rsidRPr="002212CF">
        <w:rPr>
          <w:rFonts w:ascii="Arial" w:hAnsi="Arial" w:cs="Arial"/>
        </w:rPr>
        <w:t>/izplačilih</w:t>
      </w:r>
      <w:r w:rsidR="00823709" w:rsidRPr="002212CF">
        <w:rPr>
          <w:rFonts w:ascii="Arial" w:hAnsi="Arial" w:cs="Arial"/>
        </w:rPr>
        <w:t xml:space="preserve"> </w:t>
      </w:r>
      <w:r w:rsidR="00E96ED5" w:rsidRPr="002212CF">
        <w:rPr>
          <w:rFonts w:ascii="Arial" w:hAnsi="Arial" w:cs="Arial"/>
        </w:rPr>
        <w:t xml:space="preserve">iz </w:t>
      </w:r>
      <w:r w:rsidR="003709DF" w:rsidRPr="002212CF">
        <w:rPr>
          <w:rFonts w:ascii="Arial" w:hAnsi="Arial" w:cs="Arial"/>
        </w:rPr>
        <w:t>bančni račun Centra 2020</w:t>
      </w:r>
      <w:r w:rsidR="00E96ED5" w:rsidRPr="002212CF">
        <w:rPr>
          <w:rFonts w:ascii="Arial" w:hAnsi="Arial" w:cs="Arial"/>
        </w:rPr>
        <w:t>,</w:t>
      </w:r>
    </w:p>
    <w:p w:rsidR="00B27B16" w:rsidRPr="002212CF" w:rsidRDefault="00BE6A7F" w:rsidP="0052408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212CF">
        <w:rPr>
          <w:rFonts w:ascii="Arial" w:hAnsi="Arial" w:cs="Arial"/>
        </w:rPr>
        <w:t>k</w:t>
      </w:r>
      <w:r w:rsidR="003709DF" w:rsidRPr="002212CF">
        <w:rPr>
          <w:rFonts w:ascii="Arial" w:hAnsi="Arial" w:cs="Arial"/>
        </w:rPr>
        <w:t xml:space="preserve">onto kartice </w:t>
      </w:r>
      <w:r w:rsidRPr="002212CF">
        <w:rPr>
          <w:rFonts w:ascii="Arial" w:hAnsi="Arial" w:cs="Arial"/>
        </w:rPr>
        <w:t>plačil vsem u</w:t>
      </w:r>
      <w:r w:rsidR="003709DF" w:rsidRPr="002212CF">
        <w:rPr>
          <w:rFonts w:ascii="Arial" w:hAnsi="Arial" w:cs="Arial"/>
        </w:rPr>
        <w:t>deležencev 1.</w:t>
      </w:r>
      <w:r w:rsidR="002212CF" w:rsidRPr="002212CF">
        <w:rPr>
          <w:rFonts w:ascii="Arial" w:hAnsi="Arial" w:cs="Arial"/>
        </w:rPr>
        <w:t xml:space="preserve"> </w:t>
      </w:r>
      <w:r w:rsidR="003709DF" w:rsidRPr="002212CF">
        <w:rPr>
          <w:rFonts w:ascii="Arial" w:hAnsi="Arial" w:cs="Arial"/>
        </w:rPr>
        <w:t>1.</w:t>
      </w:r>
      <w:r w:rsidR="002212CF" w:rsidRPr="002212CF">
        <w:rPr>
          <w:rFonts w:ascii="Arial" w:hAnsi="Arial" w:cs="Arial"/>
        </w:rPr>
        <w:t xml:space="preserve"> </w:t>
      </w:r>
      <w:r w:rsidR="003709DF" w:rsidRPr="002212CF">
        <w:rPr>
          <w:rFonts w:ascii="Arial" w:hAnsi="Arial" w:cs="Arial"/>
        </w:rPr>
        <w:t>2021</w:t>
      </w:r>
      <w:r w:rsidR="00823709" w:rsidRPr="002212CF">
        <w:rPr>
          <w:rFonts w:ascii="Arial" w:hAnsi="Arial" w:cs="Arial"/>
        </w:rPr>
        <w:t xml:space="preserve"> </w:t>
      </w:r>
      <w:r w:rsidR="003709DF" w:rsidRPr="002212CF">
        <w:rPr>
          <w:rFonts w:ascii="Arial" w:hAnsi="Arial" w:cs="Arial"/>
        </w:rPr>
        <w:t>- 31.</w:t>
      </w:r>
      <w:r w:rsidR="002212CF" w:rsidRPr="002212CF">
        <w:rPr>
          <w:rFonts w:ascii="Arial" w:hAnsi="Arial" w:cs="Arial"/>
        </w:rPr>
        <w:t xml:space="preserve"> </w:t>
      </w:r>
      <w:r w:rsidR="003709DF" w:rsidRPr="002212CF">
        <w:rPr>
          <w:rFonts w:ascii="Arial" w:hAnsi="Arial" w:cs="Arial"/>
        </w:rPr>
        <w:t>12.</w:t>
      </w:r>
      <w:r w:rsidR="002212CF" w:rsidRPr="002212CF">
        <w:rPr>
          <w:rFonts w:ascii="Arial" w:hAnsi="Arial" w:cs="Arial"/>
        </w:rPr>
        <w:t xml:space="preserve"> </w:t>
      </w:r>
      <w:r w:rsidR="003709DF" w:rsidRPr="002212CF">
        <w:rPr>
          <w:rFonts w:ascii="Arial" w:hAnsi="Arial" w:cs="Arial"/>
        </w:rPr>
        <w:t>2021</w:t>
      </w:r>
      <w:r w:rsidR="00E96ED5" w:rsidRPr="002212CF">
        <w:rPr>
          <w:rFonts w:ascii="Arial" w:hAnsi="Arial" w:cs="Arial"/>
        </w:rPr>
        <w:t>,</w:t>
      </w:r>
    </w:p>
    <w:p w:rsidR="00B27B16" w:rsidRPr="002212CF" w:rsidRDefault="00BE6A7F" w:rsidP="0052408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212CF">
        <w:rPr>
          <w:rFonts w:ascii="Arial" w:hAnsi="Arial" w:cs="Arial"/>
        </w:rPr>
        <w:t>k</w:t>
      </w:r>
      <w:r w:rsidR="003709DF" w:rsidRPr="002212CF">
        <w:rPr>
          <w:rFonts w:ascii="Arial" w:hAnsi="Arial" w:cs="Arial"/>
        </w:rPr>
        <w:t xml:space="preserve">onto kartice </w:t>
      </w:r>
      <w:r w:rsidRPr="002212CF">
        <w:rPr>
          <w:rFonts w:ascii="Arial" w:hAnsi="Arial" w:cs="Arial"/>
        </w:rPr>
        <w:t>plačil</w:t>
      </w:r>
      <w:r w:rsidR="003709DF" w:rsidRPr="002212CF">
        <w:rPr>
          <w:rFonts w:ascii="Arial" w:hAnsi="Arial" w:cs="Arial"/>
        </w:rPr>
        <w:t xml:space="preserve"> 10 </w:t>
      </w:r>
      <w:r w:rsidRPr="002212CF">
        <w:rPr>
          <w:rFonts w:ascii="Arial" w:hAnsi="Arial" w:cs="Arial"/>
        </w:rPr>
        <w:t>u</w:t>
      </w:r>
      <w:r w:rsidR="003709DF" w:rsidRPr="002212CF">
        <w:rPr>
          <w:rFonts w:ascii="Arial" w:hAnsi="Arial" w:cs="Arial"/>
        </w:rPr>
        <w:t>deležence</w:t>
      </w:r>
      <w:r w:rsidRPr="002212CF">
        <w:rPr>
          <w:rFonts w:ascii="Arial" w:hAnsi="Arial" w:cs="Arial"/>
        </w:rPr>
        <w:t>m</w:t>
      </w:r>
      <w:r w:rsidR="00823709" w:rsidRPr="002212CF">
        <w:rPr>
          <w:rFonts w:ascii="Arial" w:hAnsi="Arial" w:cs="Arial"/>
        </w:rPr>
        <w:t xml:space="preserve"> </w:t>
      </w:r>
      <w:r w:rsidR="003709DF" w:rsidRPr="002212CF">
        <w:rPr>
          <w:rFonts w:ascii="Arial" w:hAnsi="Arial" w:cs="Arial"/>
        </w:rPr>
        <w:t>za obdobje 1.</w:t>
      </w:r>
      <w:r w:rsidR="002212CF" w:rsidRPr="002212CF">
        <w:rPr>
          <w:rFonts w:ascii="Arial" w:hAnsi="Arial" w:cs="Arial"/>
        </w:rPr>
        <w:t xml:space="preserve"> </w:t>
      </w:r>
      <w:r w:rsidR="003709DF" w:rsidRPr="002212CF">
        <w:rPr>
          <w:rFonts w:ascii="Arial" w:hAnsi="Arial" w:cs="Arial"/>
        </w:rPr>
        <w:t>1.</w:t>
      </w:r>
      <w:r w:rsidR="002212CF" w:rsidRPr="002212CF">
        <w:rPr>
          <w:rFonts w:ascii="Arial" w:hAnsi="Arial" w:cs="Arial"/>
        </w:rPr>
        <w:t xml:space="preserve"> </w:t>
      </w:r>
      <w:r w:rsidR="003709DF" w:rsidRPr="002212CF">
        <w:rPr>
          <w:rFonts w:ascii="Arial" w:hAnsi="Arial" w:cs="Arial"/>
        </w:rPr>
        <w:t>2020</w:t>
      </w:r>
      <w:r w:rsidR="00823709" w:rsidRPr="002212CF">
        <w:rPr>
          <w:rFonts w:ascii="Arial" w:hAnsi="Arial" w:cs="Arial"/>
        </w:rPr>
        <w:t xml:space="preserve"> </w:t>
      </w:r>
      <w:r w:rsidR="003709DF" w:rsidRPr="002212CF">
        <w:rPr>
          <w:rFonts w:ascii="Arial" w:hAnsi="Arial" w:cs="Arial"/>
        </w:rPr>
        <w:t>- 31.</w:t>
      </w:r>
      <w:r w:rsidR="002212CF" w:rsidRPr="002212CF">
        <w:rPr>
          <w:rFonts w:ascii="Arial" w:hAnsi="Arial" w:cs="Arial"/>
        </w:rPr>
        <w:t xml:space="preserve"> </w:t>
      </w:r>
      <w:r w:rsidR="003709DF" w:rsidRPr="002212CF">
        <w:rPr>
          <w:rFonts w:ascii="Arial" w:hAnsi="Arial" w:cs="Arial"/>
        </w:rPr>
        <w:t>12.</w:t>
      </w:r>
      <w:r w:rsidR="002212CF" w:rsidRPr="002212CF">
        <w:rPr>
          <w:rFonts w:ascii="Arial" w:hAnsi="Arial" w:cs="Arial"/>
        </w:rPr>
        <w:t xml:space="preserve"> </w:t>
      </w:r>
      <w:r w:rsidR="003709DF" w:rsidRPr="002212CF">
        <w:rPr>
          <w:rFonts w:ascii="Arial" w:hAnsi="Arial" w:cs="Arial"/>
        </w:rPr>
        <w:t>2020</w:t>
      </w:r>
      <w:r w:rsidR="00E96ED5" w:rsidRPr="002212CF">
        <w:rPr>
          <w:rFonts w:ascii="Arial" w:hAnsi="Arial" w:cs="Arial"/>
        </w:rPr>
        <w:t>.</w:t>
      </w:r>
    </w:p>
    <w:p w:rsidR="00BE6A7F" w:rsidRPr="002212CF" w:rsidRDefault="00BE6A7F" w:rsidP="00524081">
      <w:pPr>
        <w:pStyle w:val="ListParagraph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0C4DD5" w:rsidRPr="002212CF" w:rsidRDefault="000C4DD5" w:rsidP="0052408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b/>
          <w:u w:val="single"/>
        </w:rPr>
      </w:pPr>
      <w:r w:rsidRPr="002212CF">
        <w:rPr>
          <w:rFonts w:ascii="Arial" w:hAnsi="Arial" w:cs="Arial"/>
          <w:b/>
          <w:u w:val="single"/>
        </w:rPr>
        <w:t>Izvedba, poročanje in predstavitev rezultatov</w:t>
      </w:r>
    </w:p>
    <w:p w:rsidR="000C4DD5" w:rsidRPr="002212CF" w:rsidRDefault="000C4DD5" w:rsidP="005240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0C4DD5" w:rsidRPr="002212CF" w:rsidRDefault="000C4DD5" w:rsidP="005240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212CF">
        <w:rPr>
          <w:rFonts w:ascii="Arial" w:hAnsi="Arial" w:cs="Arial"/>
        </w:rPr>
        <w:t>Izvajalec predstavi rezultate kot:</w:t>
      </w:r>
    </w:p>
    <w:p w:rsidR="000C4DD5" w:rsidRPr="002212CF" w:rsidRDefault="000C4DD5" w:rsidP="005240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0C4DD5" w:rsidRPr="002212CF" w:rsidRDefault="00C94078" w:rsidP="0052408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212CF">
        <w:rPr>
          <w:rFonts w:ascii="Arial" w:hAnsi="Arial" w:cs="Arial"/>
        </w:rPr>
        <w:t>Končno p</w:t>
      </w:r>
      <w:r w:rsidR="000C4DD5" w:rsidRPr="002212CF">
        <w:rPr>
          <w:rFonts w:ascii="Arial" w:hAnsi="Arial" w:cs="Arial"/>
        </w:rPr>
        <w:t xml:space="preserve">oročilo: Podrobno poročilo z navedbo pregledane dokumentacije in ugotovitvami </w:t>
      </w:r>
      <w:r w:rsidR="00D021BA" w:rsidRPr="002212CF">
        <w:rPr>
          <w:rFonts w:ascii="Arial" w:hAnsi="Arial" w:cs="Arial"/>
        </w:rPr>
        <w:t>ter morebitna p</w:t>
      </w:r>
      <w:r w:rsidR="000C4DD5" w:rsidRPr="002212CF">
        <w:rPr>
          <w:rFonts w:ascii="Arial" w:hAnsi="Arial" w:cs="Arial"/>
        </w:rPr>
        <w:t>riporočil</w:t>
      </w:r>
      <w:r w:rsidR="00D021BA" w:rsidRPr="002212CF">
        <w:rPr>
          <w:rFonts w:ascii="Arial" w:hAnsi="Arial" w:cs="Arial"/>
        </w:rPr>
        <w:t>a za zmanjšanje tveganj s tega področja</w:t>
      </w:r>
      <w:r w:rsidR="000C4DD5" w:rsidRPr="002212CF">
        <w:rPr>
          <w:rFonts w:ascii="Arial" w:hAnsi="Arial" w:cs="Arial"/>
        </w:rPr>
        <w:t xml:space="preserve">. </w:t>
      </w:r>
    </w:p>
    <w:p w:rsidR="000C4DD5" w:rsidRPr="002212CF" w:rsidRDefault="000C4DD5" w:rsidP="0052408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212CF">
        <w:rPr>
          <w:rFonts w:ascii="Arial" w:hAnsi="Arial" w:cs="Arial"/>
        </w:rPr>
        <w:t xml:space="preserve">Vodstveno poročilo: Strnjen opis ugotovitev s </w:t>
      </w:r>
      <w:r w:rsidR="00D021BA" w:rsidRPr="002212CF">
        <w:rPr>
          <w:rFonts w:ascii="Arial" w:hAnsi="Arial" w:cs="Arial"/>
        </w:rPr>
        <w:t>priporočili vodstvu</w:t>
      </w:r>
      <w:r w:rsidRPr="002212CF">
        <w:rPr>
          <w:rFonts w:ascii="Arial" w:hAnsi="Arial" w:cs="Arial"/>
        </w:rPr>
        <w:t>.</w:t>
      </w:r>
    </w:p>
    <w:p w:rsidR="00C94078" w:rsidRPr="002212CF" w:rsidRDefault="00C94078" w:rsidP="005240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C94078" w:rsidRPr="002212CF" w:rsidRDefault="00C94078" w:rsidP="0052408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u w:val="single"/>
        </w:rPr>
      </w:pPr>
      <w:r w:rsidRPr="002212CF">
        <w:rPr>
          <w:rFonts w:ascii="Arial" w:hAnsi="Arial" w:cs="Arial"/>
          <w:b/>
          <w:u w:val="single"/>
        </w:rPr>
        <w:t>Pogoj za oddajo ponudbe</w:t>
      </w:r>
    </w:p>
    <w:p w:rsidR="00C94078" w:rsidRPr="002212CF" w:rsidRDefault="00C94078" w:rsidP="005240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925A97" w:rsidRPr="002212CF" w:rsidRDefault="00925A97" w:rsidP="005240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212CF">
        <w:rPr>
          <w:rFonts w:ascii="Arial" w:hAnsi="Arial" w:cs="Arial"/>
        </w:rPr>
        <w:t xml:space="preserve">Ponudbe lahko oddajo ponudniki, ki: </w:t>
      </w:r>
    </w:p>
    <w:p w:rsidR="00C94078" w:rsidRPr="002212CF" w:rsidRDefault="00925A97" w:rsidP="0052408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212CF">
        <w:rPr>
          <w:rFonts w:ascii="Arial" w:hAnsi="Arial" w:cs="Arial"/>
        </w:rPr>
        <w:t>so vpisani v register izvajalcev notranjega revidiranja, ki ga vodi Urad za nadzor proračuna ali v register revizijskih družb, ki ga vodi Agencija za javni nadzor nad revidiranjem</w:t>
      </w:r>
    </w:p>
    <w:p w:rsidR="00925A97" w:rsidRPr="002212CF" w:rsidRDefault="00925A97" w:rsidP="0052408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212CF">
        <w:rPr>
          <w:rFonts w:ascii="Arial" w:hAnsi="Arial" w:cs="Arial"/>
        </w:rPr>
        <w:t>so bodo izkazali reference za primerljive posle, zaključene v zadnjih treh letih. Kot primerljive posle se šteje posle notranje revizije ali kontrole v javnih podjetjih ali pri proračunskih uporabnikih, ki se po vsebini nanašajo na subvencije oziroma državne pomoči</w:t>
      </w:r>
    </w:p>
    <w:p w:rsidR="00925A97" w:rsidRPr="002212CF" w:rsidRDefault="00925A97" w:rsidP="005240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D021BA" w:rsidRPr="002212CF" w:rsidRDefault="00925A97" w:rsidP="005240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212CF">
        <w:rPr>
          <w:rFonts w:ascii="Arial" w:hAnsi="Arial" w:cs="Arial"/>
        </w:rPr>
        <w:t>Vodja kontrole mora imeti pridobljen naziv revizor, državni notranji revizor ali preizkušeni državni notranji revizor, državni revizor ali preizkušeni revizor ali preizkušeni notranji revizor</w:t>
      </w:r>
      <w:r w:rsidR="00D021BA" w:rsidRPr="002212CF">
        <w:rPr>
          <w:rFonts w:ascii="Arial" w:hAnsi="Arial" w:cs="Arial"/>
        </w:rPr>
        <w:t>.</w:t>
      </w:r>
    </w:p>
    <w:p w:rsidR="00D021BA" w:rsidRPr="002212CF" w:rsidRDefault="00D021BA" w:rsidP="005240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925A97" w:rsidRPr="002212CF" w:rsidRDefault="00D021BA" w:rsidP="005240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212CF">
        <w:rPr>
          <w:rFonts w:ascii="Arial" w:hAnsi="Arial" w:cs="Arial"/>
        </w:rPr>
        <w:t>Niti ponudnik niti vodja kontrole ne smeta biti prejemnike subvencije – državne pomoči, ki je predmet tega javnega naročila.</w:t>
      </w:r>
      <w:r w:rsidR="00823709" w:rsidRPr="002212CF">
        <w:rPr>
          <w:rFonts w:ascii="Arial" w:hAnsi="Arial" w:cs="Arial"/>
        </w:rPr>
        <w:t xml:space="preserve"> </w:t>
      </w:r>
      <w:r w:rsidR="00925A97" w:rsidRPr="002212CF">
        <w:rPr>
          <w:rFonts w:ascii="Arial" w:hAnsi="Arial" w:cs="Arial"/>
        </w:rPr>
        <w:t xml:space="preserve"> </w:t>
      </w:r>
    </w:p>
    <w:p w:rsidR="00925A97" w:rsidRPr="002212CF" w:rsidRDefault="00925A97" w:rsidP="005240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0C4DD5" w:rsidRPr="002212CF" w:rsidRDefault="000C4DD5" w:rsidP="0052408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/>
          <w:u w:val="single"/>
        </w:rPr>
      </w:pPr>
      <w:r w:rsidRPr="002212CF">
        <w:rPr>
          <w:rFonts w:ascii="Arial" w:hAnsi="Arial" w:cs="Arial"/>
          <w:b/>
          <w:u w:val="single"/>
        </w:rPr>
        <w:t>Merila za izbiro ponudbe</w:t>
      </w:r>
    </w:p>
    <w:p w:rsidR="00C94078" w:rsidRPr="002212CF" w:rsidRDefault="00C94078" w:rsidP="005240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C94078" w:rsidRPr="002212CF" w:rsidRDefault="00C94078" w:rsidP="005240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212CF">
        <w:rPr>
          <w:rFonts w:ascii="Arial" w:hAnsi="Arial" w:cs="Arial"/>
        </w:rPr>
        <w:t>Najnižja cena</w:t>
      </w:r>
      <w:r w:rsidR="00D021BA" w:rsidRPr="002212CF">
        <w:rPr>
          <w:rFonts w:ascii="Arial" w:hAnsi="Arial" w:cs="Arial"/>
        </w:rPr>
        <w:t xml:space="preserve"> brez DDV</w:t>
      </w:r>
      <w:r w:rsidRPr="002212CF">
        <w:rPr>
          <w:rFonts w:ascii="Arial" w:hAnsi="Arial" w:cs="Arial"/>
        </w:rPr>
        <w:t xml:space="preserve">. </w:t>
      </w:r>
    </w:p>
    <w:p w:rsidR="00104C07" w:rsidRPr="002212CF" w:rsidRDefault="00104C07" w:rsidP="005240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D021BA" w:rsidRPr="002212CF" w:rsidRDefault="00D021BA" w:rsidP="0052408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/>
          <w:u w:val="single"/>
        </w:rPr>
      </w:pPr>
      <w:r w:rsidRPr="002212CF">
        <w:rPr>
          <w:rFonts w:ascii="Arial" w:hAnsi="Arial" w:cs="Arial"/>
          <w:b/>
          <w:u w:val="single"/>
        </w:rPr>
        <w:t>Druga določila glede predmeta javnega naročila in roki</w:t>
      </w:r>
    </w:p>
    <w:p w:rsidR="00D021BA" w:rsidRPr="002212CF" w:rsidRDefault="00D021BA" w:rsidP="005240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D021BA" w:rsidRPr="002212CF" w:rsidRDefault="00D021BA" w:rsidP="0052408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212CF">
        <w:rPr>
          <w:rFonts w:ascii="Arial" w:hAnsi="Arial" w:cs="Arial"/>
        </w:rPr>
        <w:t xml:space="preserve">Rok za oddajo ponudbe: </w:t>
      </w:r>
      <w:r w:rsidR="00524081" w:rsidRPr="002212CF">
        <w:rPr>
          <w:rFonts w:ascii="Arial" w:hAnsi="Arial" w:cs="Arial"/>
        </w:rPr>
        <w:t>16</w:t>
      </w:r>
      <w:r w:rsidRPr="002212CF">
        <w:rPr>
          <w:rFonts w:ascii="Arial" w:hAnsi="Arial" w:cs="Arial"/>
        </w:rPr>
        <w:t>.</w:t>
      </w:r>
      <w:r w:rsidR="002212CF" w:rsidRPr="002212CF">
        <w:rPr>
          <w:rFonts w:ascii="Arial" w:hAnsi="Arial" w:cs="Arial"/>
        </w:rPr>
        <w:t xml:space="preserve"> </w:t>
      </w:r>
      <w:r w:rsidRPr="002212CF">
        <w:rPr>
          <w:rFonts w:ascii="Arial" w:hAnsi="Arial" w:cs="Arial"/>
        </w:rPr>
        <w:t>6.</w:t>
      </w:r>
      <w:r w:rsidR="002212CF" w:rsidRPr="002212CF">
        <w:rPr>
          <w:rFonts w:ascii="Arial" w:hAnsi="Arial" w:cs="Arial"/>
        </w:rPr>
        <w:t xml:space="preserve"> </w:t>
      </w:r>
      <w:r w:rsidRPr="002212CF">
        <w:rPr>
          <w:rFonts w:ascii="Arial" w:hAnsi="Arial" w:cs="Arial"/>
        </w:rPr>
        <w:t>2022 do 1</w:t>
      </w:r>
      <w:r w:rsidR="002212CF" w:rsidRPr="002212CF">
        <w:rPr>
          <w:rFonts w:ascii="Arial" w:hAnsi="Arial" w:cs="Arial"/>
        </w:rPr>
        <w:t>2.</w:t>
      </w:r>
      <w:r w:rsidRPr="002212CF">
        <w:rPr>
          <w:rFonts w:ascii="Arial" w:hAnsi="Arial" w:cs="Arial"/>
        </w:rPr>
        <w:t>00 ure na elektronski naslov</w:t>
      </w:r>
      <w:r w:rsidR="002212CF" w:rsidRPr="002212CF">
        <w:rPr>
          <w:rFonts w:ascii="Arial" w:hAnsi="Arial" w:cs="Arial"/>
        </w:rPr>
        <w:t xml:space="preserve"> </w:t>
      </w:r>
      <w:hyperlink r:id="rId8" w:history="1">
        <w:r w:rsidR="002212CF" w:rsidRPr="002212CF">
          <w:rPr>
            <w:rStyle w:val="Hyperlink"/>
            <w:rFonts w:ascii="Arial" w:hAnsi="Arial" w:cs="Arial"/>
            <w:color w:val="auto"/>
          </w:rPr>
          <w:t>nabava@borzen.si</w:t>
        </w:r>
      </w:hyperlink>
      <w:r w:rsidR="002212CF" w:rsidRPr="002212CF">
        <w:rPr>
          <w:rFonts w:ascii="Arial" w:hAnsi="Arial" w:cs="Arial"/>
        </w:rPr>
        <w:t xml:space="preserve">. </w:t>
      </w:r>
    </w:p>
    <w:p w:rsidR="00D021BA" w:rsidRPr="002212CF" w:rsidRDefault="00D021BA" w:rsidP="0052408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212CF">
        <w:rPr>
          <w:rFonts w:ascii="Arial" w:hAnsi="Arial" w:cs="Arial"/>
        </w:rPr>
        <w:t>Začetek del: Takoj po sklenitvi pogodbe.</w:t>
      </w:r>
    </w:p>
    <w:p w:rsidR="00D021BA" w:rsidRPr="002212CF" w:rsidRDefault="00D021BA" w:rsidP="0052408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212CF">
        <w:rPr>
          <w:rFonts w:ascii="Arial" w:hAnsi="Arial" w:cs="Arial"/>
        </w:rPr>
        <w:t>Rok za oddajo končnega poročila: 5.</w:t>
      </w:r>
      <w:r w:rsidR="002212CF" w:rsidRPr="002212CF">
        <w:rPr>
          <w:rFonts w:ascii="Arial" w:hAnsi="Arial" w:cs="Arial"/>
        </w:rPr>
        <w:t xml:space="preserve"> </w:t>
      </w:r>
      <w:r w:rsidRPr="002212CF">
        <w:rPr>
          <w:rFonts w:ascii="Arial" w:hAnsi="Arial" w:cs="Arial"/>
        </w:rPr>
        <w:t>7.</w:t>
      </w:r>
      <w:r w:rsidR="002212CF" w:rsidRPr="002212CF">
        <w:rPr>
          <w:rFonts w:ascii="Arial" w:hAnsi="Arial" w:cs="Arial"/>
        </w:rPr>
        <w:t xml:space="preserve"> </w:t>
      </w:r>
      <w:r w:rsidRPr="002212CF">
        <w:rPr>
          <w:rFonts w:ascii="Arial" w:hAnsi="Arial" w:cs="Arial"/>
        </w:rPr>
        <w:t>2022</w:t>
      </w:r>
      <w:r w:rsidR="00BE6A7F" w:rsidRPr="002212CF">
        <w:rPr>
          <w:rFonts w:ascii="Arial" w:hAnsi="Arial" w:cs="Arial"/>
        </w:rPr>
        <w:t xml:space="preserve"> oziroma 15 delovnih dni po prejemu dokumentacije, navedene v točki 2</w:t>
      </w:r>
      <w:r w:rsidR="00BC0AD2" w:rsidRPr="002212CF">
        <w:rPr>
          <w:rFonts w:ascii="Arial" w:hAnsi="Arial" w:cs="Arial"/>
        </w:rPr>
        <w:t xml:space="preserve"> tega povabila</w:t>
      </w:r>
      <w:r w:rsidR="002212CF" w:rsidRPr="002212CF">
        <w:rPr>
          <w:rFonts w:ascii="Arial" w:hAnsi="Arial" w:cs="Arial"/>
        </w:rPr>
        <w:t>.</w:t>
      </w:r>
    </w:p>
    <w:p w:rsidR="00BC0AD2" w:rsidRPr="002212CF" w:rsidRDefault="00BC0AD2" w:rsidP="0052408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212CF">
        <w:rPr>
          <w:rFonts w:ascii="Arial" w:hAnsi="Arial" w:cs="Arial"/>
        </w:rPr>
        <w:t xml:space="preserve">Rok plačila: 30 dni po prejemu končnega poročila in poročila vodstvu. </w:t>
      </w:r>
    </w:p>
    <w:p w:rsidR="00D021BA" w:rsidRPr="002212CF" w:rsidRDefault="00D021BA" w:rsidP="005240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D021BA" w:rsidRPr="002212CF" w:rsidRDefault="00D021BA" w:rsidP="005240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212CF">
        <w:rPr>
          <w:rFonts w:ascii="Arial" w:hAnsi="Arial" w:cs="Arial"/>
        </w:rPr>
        <w:t xml:space="preserve">V ceni mora biti vključena tudi morebitna predstavitev poročila vodstvu družbe, revizijski komisiji Nadzornega sveta družbe in Nadzornemu svetu družbe. </w:t>
      </w:r>
    </w:p>
    <w:p w:rsidR="00D021BA" w:rsidRPr="002212CF" w:rsidRDefault="00D021BA" w:rsidP="005240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D021BA" w:rsidRPr="002212CF" w:rsidRDefault="00D021BA" w:rsidP="005240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212CF">
        <w:rPr>
          <w:rFonts w:ascii="Arial" w:hAnsi="Arial" w:cs="Arial"/>
        </w:rPr>
        <w:t>Ponudba mora vsebovati:</w:t>
      </w:r>
    </w:p>
    <w:p w:rsidR="00D021BA" w:rsidRPr="002212CF" w:rsidRDefault="00D021BA" w:rsidP="0052408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212CF">
        <w:rPr>
          <w:rFonts w:ascii="Arial" w:hAnsi="Arial" w:cs="Arial"/>
        </w:rPr>
        <w:t>ponudbeni predračun</w:t>
      </w:r>
      <w:r w:rsidR="002212CF">
        <w:rPr>
          <w:rFonts w:ascii="Arial" w:hAnsi="Arial" w:cs="Arial"/>
        </w:rPr>
        <w:t>,</w:t>
      </w:r>
    </w:p>
    <w:p w:rsidR="00D021BA" w:rsidRPr="002212CF" w:rsidRDefault="00D021BA" w:rsidP="0052408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212CF">
        <w:rPr>
          <w:rFonts w:ascii="Arial" w:hAnsi="Arial" w:cs="Arial"/>
        </w:rPr>
        <w:t>predlog medsebojne pogodbe</w:t>
      </w:r>
      <w:r w:rsidR="00BC0AD2" w:rsidRPr="002212CF">
        <w:rPr>
          <w:rFonts w:ascii="Arial" w:hAnsi="Arial" w:cs="Arial"/>
        </w:rPr>
        <w:t>, ki pa za naročnika ni zavezujoč</w:t>
      </w:r>
      <w:r w:rsidR="002212CF">
        <w:rPr>
          <w:rFonts w:ascii="Arial" w:hAnsi="Arial" w:cs="Arial"/>
        </w:rPr>
        <w:t>,</w:t>
      </w:r>
    </w:p>
    <w:p w:rsidR="00D021BA" w:rsidRPr="002212CF" w:rsidRDefault="00D021BA" w:rsidP="0052408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212CF">
        <w:rPr>
          <w:rFonts w:ascii="Arial" w:hAnsi="Arial" w:cs="Arial"/>
        </w:rPr>
        <w:t>izjavo ponudnika o izpolnjevanju pogojev</w:t>
      </w:r>
      <w:r w:rsidR="002212CF">
        <w:rPr>
          <w:rFonts w:ascii="Arial" w:hAnsi="Arial" w:cs="Arial"/>
        </w:rPr>
        <w:t>,</w:t>
      </w:r>
    </w:p>
    <w:p w:rsidR="00D021BA" w:rsidRPr="002212CF" w:rsidRDefault="002212CF" w:rsidP="0052408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kopijo certifikata</w:t>
      </w:r>
      <w:r w:rsidR="00D021BA" w:rsidRPr="002212CF">
        <w:rPr>
          <w:rFonts w:ascii="Arial" w:hAnsi="Arial" w:cs="Arial"/>
        </w:rPr>
        <w:t xml:space="preserve"> vodje kontrole / nadzora</w:t>
      </w:r>
      <w:r>
        <w:rPr>
          <w:rFonts w:ascii="Arial" w:hAnsi="Arial" w:cs="Arial"/>
        </w:rPr>
        <w:t>.</w:t>
      </w:r>
      <w:bookmarkStart w:id="0" w:name="_GoBack"/>
      <w:bookmarkEnd w:id="0"/>
    </w:p>
    <w:p w:rsidR="002212CF" w:rsidRPr="002212CF" w:rsidRDefault="002212CF" w:rsidP="005240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C94078" w:rsidRPr="002212CF" w:rsidRDefault="00D021BA" w:rsidP="005240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212CF">
        <w:rPr>
          <w:rFonts w:ascii="Arial" w:hAnsi="Arial" w:cs="Arial"/>
        </w:rPr>
        <w:t xml:space="preserve">Glede dodatnih pojasnil v zvezi s tem javnim naročilom se </w:t>
      </w:r>
      <w:r w:rsidR="002212CF" w:rsidRPr="002212CF">
        <w:rPr>
          <w:rFonts w:ascii="Arial" w:hAnsi="Arial" w:cs="Arial"/>
        </w:rPr>
        <w:t>zainteresirani</w:t>
      </w:r>
      <w:r w:rsidRPr="002212CF">
        <w:rPr>
          <w:rFonts w:ascii="Arial" w:hAnsi="Arial" w:cs="Arial"/>
        </w:rPr>
        <w:t xml:space="preserve"> ponudniki lahko obrnejo mail </w:t>
      </w:r>
      <w:hyperlink r:id="rId9" w:history="1">
        <w:r w:rsidRPr="002212CF">
          <w:rPr>
            <w:rStyle w:val="Hyperlink"/>
            <w:rFonts w:ascii="Arial" w:hAnsi="Arial" w:cs="Arial"/>
            <w:color w:val="auto"/>
          </w:rPr>
          <w:t>nabava@borzen.si</w:t>
        </w:r>
      </w:hyperlink>
      <w:r w:rsidR="002212CF" w:rsidRPr="002212CF">
        <w:rPr>
          <w:rStyle w:val="Hyperlink"/>
          <w:rFonts w:ascii="Arial" w:hAnsi="Arial" w:cs="Arial"/>
          <w:color w:val="auto"/>
        </w:rPr>
        <w:t>.</w:t>
      </w:r>
      <w:r w:rsidRPr="002212CF">
        <w:rPr>
          <w:rFonts w:ascii="Arial" w:hAnsi="Arial" w:cs="Arial"/>
        </w:rPr>
        <w:t xml:space="preserve"> </w:t>
      </w:r>
    </w:p>
    <w:p w:rsidR="005E3F5C" w:rsidRPr="002212CF" w:rsidRDefault="005E3F5C" w:rsidP="005240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E3F5C" w:rsidRPr="002212CF" w:rsidRDefault="005E3F5C" w:rsidP="005240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C0AD2" w:rsidRPr="002212CF" w:rsidRDefault="00BC0AD2" w:rsidP="005240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212CF">
        <w:rPr>
          <w:rFonts w:ascii="Arial" w:hAnsi="Arial" w:cs="Arial"/>
        </w:rPr>
        <w:t xml:space="preserve">Datum: </w:t>
      </w:r>
      <w:r w:rsidR="00524081" w:rsidRPr="002212CF">
        <w:rPr>
          <w:rFonts w:ascii="Arial" w:hAnsi="Arial" w:cs="Arial"/>
        </w:rPr>
        <w:t>8. 6. 2022</w:t>
      </w:r>
    </w:p>
    <w:p w:rsidR="00BC0AD2" w:rsidRPr="002212CF" w:rsidRDefault="00BC0AD2" w:rsidP="005240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C0AD2" w:rsidRPr="002212CF" w:rsidRDefault="00BC0AD2" w:rsidP="005240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C0AD2" w:rsidRPr="002212CF" w:rsidRDefault="00BC0AD2" w:rsidP="00524081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Arial" w:hAnsi="Arial" w:cs="Arial"/>
        </w:rPr>
      </w:pPr>
      <w:r w:rsidRPr="002212CF">
        <w:rPr>
          <w:rFonts w:ascii="Arial" w:hAnsi="Arial" w:cs="Arial"/>
        </w:rPr>
        <w:t>Martin Bratanič,</w:t>
      </w:r>
      <w:r w:rsidR="00823709" w:rsidRPr="002212CF">
        <w:rPr>
          <w:rFonts w:ascii="Arial" w:hAnsi="Arial" w:cs="Arial"/>
        </w:rPr>
        <w:t xml:space="preserve"> </w:t>
      </w:r>
      <w:proofErr w:type="spellStart"/>
      <w:r w:rsidRPr="002212CF">
        <w:rPr>
          <w:rFonts w:ascii="Arial" w:hAnsi="Arial" w:cs="Arial"/>
        </w:rPr>
        <w:t>l.r</w:t>
      </w:r>
      <w:proofErr w:type="spellEnd"/>
      <w:r w:rsidRPr="002212CF">
        <w:rPr>
          <w:rFonts w:ascii="Arial" w:hAnsi="Arial" w:cs="Arial"/>
        </w:rPr>
        <w:t>.</w:t>
      </w:r>
    </w:p>
    <w:p w:rsidR="00BC0AD2" w:rsidRPr="002212CF" w:rsidRDefault="00BC0AD2" w:rsidP="00524081">
      <w:pPr>
        <w:autoSpaceDE w:val="0"/>
        <w:autoSpaceDN w:val="0"/>
        <w:adjustRightInd w:val="0"/>
        <w:spacing w:after="0"/>
        <w:ind w:left="5664" w:firstLine="708"/>
        <w:jc w:val="both"/>
        <w:rPr>
          <w:rFonts w:ascii="Arial" w:hAnsi="Arial" w:cs="Arial"/>
        </w:rPr>
      </w:pPr>
      <w:r w:rsidRPr="002212CF">
        <w:rPr>
          <w:rFonts w:ascii="Arial" w:hAnsi="Arial" w:cs="Arial"/>
        </w:rPr>
        <w:t>direktor</w:t>
      </w:r>
    </w:p>
    <w:sectPr w:rsidR="00BC0AD2" w:rsidRPr="002212CF" w:rsidSect="00671492">
      <w:headerReference w:type="default" r:id="rId10"/>
      <w:footerReference w:type="default" r:id="rId11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8D2" w:rsidRDefault="007A38D2">
      <w:pPr>
        <w:spacing w:after="0" w:line="240" w:lineRule="auto"/>
      </w:pPr>
      <w:r>
        <w:separator/>
      </w:r>
    </w:p>
  </w:endnote>
  <w:endnote w:type="continuationSeparator" w:id="0">
    <w:p w:rsidR="007A38D2" w:rsidRDefault="007A3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492" w:rsidRDefault="00671492" w:rsidP="00671492">
    <w:pPr>
      <w:pStyle w:val="Footer"/>
    </w:pPr>
  </w:p>
  <w:p w:rsidR="00671492" w:rsidRDefault="006714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8D2" w:rsidRDefault="007A38D2">
      <w:pPr>
        <w:spacing w:after="0" w:line="240" w:lineRule="auto"/>
      </w:pPr>
      <w:r>
        <w:separator/>
      </w:r>
    </w:p>
  </w:footnote>
  <w:footnote w:type="continuationSeparator" w:id="0">
    <w:p w:rsidR="007A38D2" w:rsidRDefault="007A3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081" w:rsidRDefault="00524081">
    <w:pPr>
      <w:pStyle w:val="Header"/>
    </w:pPr>
    <w:r>
      <w:rPr>
        <w:noProof/>
        <w:lang w:eastAsia="sl-SI"/>
      </w:rPr>
      <w:drawing>
        <wp:inline distT="0" distB="0" distL="0" distR="0">
          <wp:extent cx="1440000" cy="338413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_Borzen_Logo_barvn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338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414DD82"/>
    <w:lvl w:ilvl="0">
      <w:numFmt w:val="bullet"/>
      <w:lvlText w:val="*"/>
      <w:lvlJc w:val="left"/>
    </w:lvl>
  </w:abstractNum>
  <w:abstractNum w:abstractNumId="1" w15:restartNumberingAfterBreak="0">
    <w:nsid w:val="085E3032"/>
    <w:multiLevelType w:val="hybridMultilevel"/>
    <w:tmpl w:val="068C7A2C"/>
    <w:lvl w:ilvl="0" w:tplc="FFDE972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366FB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4EE7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A448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CC5B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B037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50CC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BAA7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8E27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70550"/>
    <w:multiLevelType w:val="hybridMultilevel"/>
    <w:tmpl w:val="E0D048CC"/>
    <w:lvl w:ilvl="0" w:tplc="EFC6383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831675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3870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C289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F8B7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04C7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BC9B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F6C2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C685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40A4F"/>
    <w:multiLevelType w:val="hybridMultilevel"/>
    <w:tmpl w:val="495A69BC"/>
    <w:lvl w:ilvl="0" w:tplc="FDB0E004">
      <w:start w:val="1"/>
      <w:numFmt w:val="decimal"/>
      <w:lvlText w:val="%1."/>
      <w:lvlJc w:val="left"/>
      <w:pPr>
        <w:ind w:left="720" w:hanging="360"/>
      </w:pPr>
    </w:lvl>
    <w:lvl w:ilvl="1" w:tplc="A9F834C0" w:tentative="1">
      <w:start w:val="1"/>
      <w:numFmt w:val="lowerLetter"/>
      <w:lvlText w:val="%2."/>
      <w:lvlJc w:val="left"/>
      <w:pPr>
        <w:ind w:left="1440" w:hanging="360"/>
      </w:pPr>
    </w:lvl>
    <w:lvl w:ilvl="2" w:tplc="2B4426BC" w:tentative="1">
      <w:start w:val="1"/>
      <w:numFmt w:val="lowerRoman"/>
      <w:lvlText w:val="%3."/>
      <w:lvlJc w:val="right"/>
      <w:pPr>
        <w:ind w:left="2160" w:hanging="180"/>
      </w:pPr>
    </w:lvl>
    <w:lvl w:ilvl="3" w:tplc="5404793E" w:tentative="1">
      <w:start w:val="1"/>
      <w:numFmt w:val="decimal"/>
      <w:lvlText w:val="%4."/>
      <w:lvlJc w:val="left"/>
      <w:pPr>
        <w:ind w:left="2880" w:hanging="360"/>
      </w:pPr>
    </w:lvl>
    <w:lvl w:ilvl="4" w:tplc="DB7256DC" w:tentative="1">
      <w:start w:val="1"/>
      <w:numFmt w:val="lowerLetter"/>
      <w:lvlText w:val="%5."/>
      <w:lvlJc w:val="left"/>
      <w:pPr>
        <w:ind w:left="3600" w:hanging="360"/>
      </w:pPr>
    </w:lvl>
    <w:lvl w:ilvl="5" w:tplc="BC162410" w:tentative="1">
      <w:start w:val="1"/>
      <w:numFmt w:val="lowerRoman"/>
      <w:lvlText w:val="%6."/>
      <w:lvlJc w:val="right"/>
      <w:pPr>
        <w:ind w:left="4320" w:hanging="180"/>
      </w:pPr>
    </w:lvl>
    <w:lvl w:ilvl="6" w:tplc="D0D05CB4" w:tentative="1">
      <w:start w:val="1"/>
      <w:numFmt w:val="decimal"/>
      <w:lvlText w:val="%7."/>
      <w:lvlJc w:val="left"/>
      <w:pPr>
        <w:ind w:left="5040" w:hanging="360"/>
      </w:pPr>
    </w:lvl>
    <w:lvl w:ilvl="7" w:tplc="C4D0DE44" w:tentative="1">
      <w:start w:val="1"/>
      <w:numFmt w:val="lowerLetter"/>
      <w:lvlText w:val="%8."/>
      <w:lvlJc w:val="left"/>
      <w:pPr>
        <w:ind w:left="5760" w:hanging="360"/>
      </w:pPr>
    </w:lvl>
    <w:lvl w:ilvl="8" w:tplc="7B4CAE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8316F"/>
    <w:multiLevelType w:val="hybridMultilevel"/>
    <w:tmpl w:val="609E2076"/>
    <w:lvl w:ilvl="0" w:tplc="5414DD82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25672"/>
    <w:multiLevelType w:val="hybridMultilevel"/>
    <w:tmpl w:val="B0CC249A"/>
    <w:lvl w:ilvl="0" w:tplc="1DF6DA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540AE1C" w:tentative="1">
      <w:start w:val="1"/>
      <w:numFmt w:val="lowerLetter"/>
      <w:lvlText w:val="%2."/>
      <w:lvlJc w:val="left"/>
      <w:pPr>
        <w:ind w:left="1080" w:hanging="360"/>
      </w:pPr>
    </w:lvl>
    <w:lvl w:ilvl="2" w:tplc="EABCBFCA" w:tentative="1">
      <w:start w:val="1"/>
      <w:numFmt w:val="lowerRoman"/>
      <w:lvlText w:val="%3."/>
      <w:lvlJc w:val="right"/>
      <w:pPr>
        <w:ind w:left="1800" w:hanging="180"/>
      </w:pPr>
    </w:lvl>
    <w:lvl w:ilvl="3" w:tplc="47422372" w:tentative="1">
      <w:start w:val="1"/>
      <w:numFmt w:val="decimal"/>
      <w:lvlText w:val="%4."/>
      <w:lvlJc w:val="left"/>
      <w:pPr>
        <w:ind w:left="2520" w:hanging="360"/>
      </w:pPr>
    </w:lvl>
    <w:lvl w:ilvl="4" w:tplc="335C9B1E" w:tentative="1">
      <w:start w:val="1"/>
      <w:numFmt w:val="lowerLetter"/>
      <w:lvlText w:val="%5."/>
      <w:lvlJc w:val="left"/>
      <w:pPr>
        <w:ind w:left="3240" w:hanging="360"/>
      </w:pPr>
    </w:lvl>
    <w:lvl w:ilvl="5" w:tplc="3BC2F1DE" w:tentative="1">
      <w:start w:val="1"/>
      <w:numFmt w:val="lowerRoman"/>
      <w:lvlText w:val="%6."/>
      <w:lvlJc w:val="right"/>
      <w:pPr>
        <w:ind w:left="3960" w:hanging="180"/>
      </w:pPr>
    </w:lvl>
    <w:lvl w:ilvl="6" w:tplc="5DE6BB9A" w:tentative="1">
      <w:start w:val="1"/>
      <w:numFmt w:val="decimal"/>
      <w:lvlText w:val="%7."/>
      <w:lvlJc w:val="left"/>
      <w:pPr>
        <w:ind w:left="4680" w:hanging="360"/>
      </w:pPr>
    </w:lvl>
    <w:lvl w:ilvl="7" w:tplc="AD0422F2" w:tentative="1">
      <w:start w:val="1"/>
      <w:numFmt w:val="lowerLetter"/>
      <w:lvlText w:val="%8."/>
      <w:lvlJc w:val="left"/>
      <w:pPr>
        <w:ind w:left="5400" w:hanging="360"/>
      </w:pPr>
    </w:lvl>
    <w:lvl w:ilvl="8" w:tplc="EBCCB7D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BA0DFF"/>
    <w:multiLevelType w:val="hybridMultilevel"/>
    <w:tmpl w:val="0AEC5916"/>
    <w:lvl w:ilvl="0" w:tplc="3E7A37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A38F6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C81E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1878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2EC8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8413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84A0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CA16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F8AE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44546"/>
    <w:multiLevelType w:val="hybridMultilevel"/>
    <w:tmpl w:val="DC2AB2BE"/>
    <w:lvl w:ilvl="0" w:tplc="5414DD82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1823EE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92071"/>
    <w:multiLevelType w:val="hybridMultilevel"/>
    <w:tmpl w:val="AE9AE476"/>
    <w:lvl w:ilvl="0" w:tplc="5414DD82"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65"/>
    <w:rsid w:val="00060597"/>
    <w:rsid w:val="00061491"/>
    <w:rsid w:val="00063350"/>
    <w:rsid w:val="00075AE4"/>
    <w:rsid w:val="000C4DD5"/>
    <w:rsid w:val="000D1665"/>
    <w:rsid w:val="00104C07"/>
    <w:rsid w:val="00163132"/>
    <w:rsid w:val="001D1C05"/>
    <w:rsid w:val="001D62A8"/>
    <w:rsid w:val="001E694E"/>
    <w:rsid w:val="002212CF"/>
    <w:rsid w:val="002434D1"/>
    <w:rsid w:val="00245FE9"/>
    <w:rsid w:val="00261AD3"/>
    <w:rsid w:val="00313014"/>
    <w:rsid w:val="00337B0A"/>
    <w:rsid w:val="003709DF"/>
    <w:rsid w:val="00372FAB"/>
    <w:rsid w:val="003C1B7B"/>
    <w:rsid w:val="00402A09"/>
    <w:rsid w:val="004107CD"/>
    <w:rsid w:val="004352FC"/>
    <w:rsid w:val="0043532A"/>
    <w:rsid w:val="004617A1"/>
    <w:rsid w:val="005033F5"/>
    <w:rsid w:val="00524081"/>
    <w:rsid w:val="005B7E11"/>
    <w:rsid w:val="005E3F5C"/>
    <w:rsid w:val="005F21DF"/>
    <w:rsid w:val="00605AF0"/>
    <w:rsid w:val="00643DBD"/>
    <w:rsid w:val="00662B7E"/>
    <w:rsid w:val="00671492"/>
    <w:rsid w:val="0077154A"/>
    <w:rsid w:val="007A38D2"/>
    <w:rsid w:val="007C38E5"/>
    <w:rsid w:val="008161FE"/>
    <w:rsid w:val="00823709"/>
    <w:rsid w:val="0084002A"/>
    <w:rsid w:val="00866AE4"/>
    <w:rsid w:val="00876F0C"/>
    <w:rsid w:val="00925A97"/>
    <w:rsid w:val="009A5DC5"/>
    <w:rsid w:val="00A4153C"/>
    <w:rsid w:val="00A607C4"/>
    <w:rsid w:val="00A710AE"/>
    <w:rsid w:val="00AC7D6A"/>
    <w:rsid w:val="00AF67C8"/>
    <w:rsid w:val="00B27B16"/>
    <w:rsid w:val="00B42B37"/>
    <w:rsid w:val="00B63867"/>
    <w:rsid w:val="00BC0AD2"/>
    <w:rsid w:val="00BE6A7F"/>
    <w:rsid w:val="00C17B90"/>
    <w:rsid w:val="00C64F2B"/>
    <w:rsid w:val="00C94078"/>
    <w:rsid w:val="00CA6252"/>
    <w:rsid w:val="00CE12C3"/>
    <w:rsid w:val="00D021BA"/>
    <w:rsid w:val="00D74790"/>
    <w:rsid w:val="00D90BB0"/>
    <w:rsid w:val="00D922AF"/>
    <w:rsid w:val="00D94DD0"/>
    <w:rsid w:val="00DF2E33"/>
    <w:rsid w:val="00E75548"/>
    <w:rsid w:val="00E96ED5"/>
    <w:rsid w:val="00EB4BB7"/>
    <w:rsid w:val="00EE075B"/>
    <w:rsid w:val="00F37149"/>
    <w:rsid w:val="00F43B3A"/>
    <w:rsid w:val="00F4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5B5EE"/>
  <w15:docId w15:val="{B33D299D-8A7C-4344-A69A-A03B5ADC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665"/>
    <w:rPr>
      <w:rFonts w:ascii="Tahoma" w:hAnsi="Tahoma" w:cs="Tahoma"/>
      <w:sz w:val="16"/>
      <w:szCs w:val="16"/>
      <w:lang w:val="hr-HR"/>
    </w:rPr>
  </w:style>
  <w:style w:type="paragraph" w:styleId="ListParagraph">
    <w:name w:val="List Paragraph"/>
    <w:basedOn w:val="Normal"/>
    <w:uiPriority w:val="34"/>
    <w:qFormat/>
    <w:rsid w:val="003C1B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492"/>
    <w:rPr>
      <w:lang w:val="hr-HR"/>
    </w:rPr>
  </w:style>
  <w:style w:type="paragraph" w:styleId="Footer">
    <w:name w:val="footer"/>
    <w:basedOn w:val="Normal"/>
    <w:link w:val="FooterChar"/>
    <w:unhideWhenUsed/>
    <w:rsid w:val="00671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71492"/>
    <w:rPr>
      <w:lang w:val="hr-HR"/>
    </w:rPr>
  </w:style>
  <w:style w:type="character" w:styleId="Hyperlink">
    <w:name w:val="Hyperlink"/>
    <w:basedOn w:val="DefaultParagraphFont"/>
    <w:uiPriority w:val="99"/>
    <w:unhideWhenUsed/>
    <w:rsid w:val="00D021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a@borzen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bava@borzen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Ljubljana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Formal N d.o.o.</vt:lpstr>
      <vt:lpstr>Formal N d.o.o.</vt:lpstr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N d.o.o.</dc:title>
  <dc:creator>Matjaz Trebše</dc:creator>
  <cp:lastModifiedBy>Aleksandra Milovanović</cp:lastModifiedBy>
  <cp:revision>3</cp:revision>
  <dcterms:created xsi:type="dcterms:W3CDTF">2022-06-08T13:17:00Z</dcterms:created>
  <dcterms:modified xsi:type="dcterms:W3CDTF">2022-06-08T13:20:00Z</dcterms:modified>
</cp:coreProperties>
</file>